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10726" w14:textId="77777777" w:rsidR="005B49D5" w:rsidRDefault="005B49D5"/>
    <w:p w14:paraId="4D3BF1EE" w14:textId="77777777" w:rsidR="005B49D5" w:rsidRDefault="005B49D5"/>
    <w:p w14:paraId="0FBD08FC" w14:textId="77777777" w:rsidR="005B49D5" w:rsidRDefault="005B49D5"/>
    <w:p w14:paraId="620E76FF" w14:textId="77777777" w:rsidR="005B49D5" w:rsidRDefault="005B49D5"/>
    <w:p w14:paraId="5FF81177" w14:textId="77777777" w:rsidR="005B49D5" w:rsidRDefault="005B49D5"/>
    <w:p w14:paraId="4AC2F399" w14:textId="77777777" w:rsidR="005B49D5" w:rsidRDefault="005B49D5"/>
    <w:p w14:paraId="3408079B" w14:textId="77777777" w:rsidR="005B49D5" w:rsidRDefault="005B49D5"/>
    <w:p w14:paraId="331882AD" w14:textId="77777777" w:rsidR="005B49D5" w:rsidRDefault="005B49D5"/>
    <w:p w14:paraId="4E59F79F" w14:textId="77777777" w:rsidR="005B49D5" w:rsidRDefault="005B49D5"/>
    <w:p w14:paraId="6C7D6141" w14:textId="77777777" w:rsidR="005B49D5" w:rsidRDefault="005B49D5"/>
    <w:p w14:paraId="2108FA4B" w14:textId="77777777" w:rsidR="005B49D5" w:rsidRDefault="00000000">
      <w:r>
        <w:rPr>
          <w:b/>
          <w:bCs/>
          <w:color w:val="17705F"/>
          <w:sz w:val="40"/>
          <w:szCs w:val="40"/>
        </w:rPr>
        <w:t>SOG-P Specificatie beschrijving</w:t>
      </w:r>
    </w:p>
    <w:p w14:paraId="7076D680" w14:textId="77777777" w:rsidR="005B49D5" w:rsidRDefault="00000000">
      <w:pPr>
        <w:spacing w:before="100"/>
      </w:pPr>
      <w:r>
        <w:rPr>
          <w:b/>
          <w:bCs/>
          <w:color w:val="222222"/>
          <w:sz w:val="30"/>
          <w:szCs w:val="30"/>
        </w:rPr>
        <w:t>Chemisch Technisch Operator (CTO)</w:t>
      </w:r>
    </w:p>
    <w:p w14:paraId="1A0FE2BD" w14:textId="77777777" w:rsidR="005B49D5" w:rsidRDefault="005B49D5"/>
    <w:p w14:paraId="6E7A3869" w14:textId="77777777" w:rsidR="005B49D5" w:rsidRDefault="005B49D5"/>
    <w:p w14:paraId="61D3067C" w14:textId="77777777" w:rsidR="005B49D5" w:rsidRDefault="005B49D5"/>
    <w:p w14:paraId="77ACA413" w14:textId="77777777" w:rsidR="005B49D5" w:rsidRDefault="005B49D5"/>
    <w:p w14:paraId="351F75B9" w14:textId="77777777" w:rsidR="005B49D5" w:rsidRDefault="005B49D5"/>
    <w:p w14:paraId="12F407C3" w14:textId="77777777" w:rsidR="005B49D5" w:rsidRDefault="005B49D5"/>
    <w:p w14:paraId="36DA773E" w14:textId="77777777" w:rsidR="005B49D5" w:rsidRDefault="005B49D5"/>
    <w:p w14:paraId="761D5039" w14:textId="77777777" w:rsidR="005B49D5" w:rsidRDefault="005B49D5"/>
    <w:p w14:paraId="5D9B9E94" w14:textId="77777777" w:rsidR="005B49D5" w:rsidRDefault="005B49D5"/>
    <w:p w14:paraId="361F87FB" w14:textId="77777777" w:rsidR="005B49D5" w:rsidRDefault="005B49D5"/>
    <w:p w14:paraId="72B07774" w14:textId="77777777" w:rsidR="005B49D5" w:rsidRDefault="005B49D5"/>
    <w:p w14:paraId="76E3A415" w14:textId="77777777" w:rsidR="005B49D5" w:rsidRDefault="005B49D5"/>
    <w:p w14:paraId="161ABF14" w14:textId="77777777" w:rsidR="005B49D5" w:rsidRDefault="005B49D5"/>
    <w:p w14:paraId="1B212913" w14:textId="77777777" w:rsidR="005B49D5" w:rsidRDefault="005B49D5"/>
    <w:p w14:paraId="62318A54" w14:textId="77777777" w:rsidR="005B49D5" w:rsidRDefault="005B49D5"/>
    <w:p w14:paraId="21949CD9" w14:textId="77777777" w:rsidR="005B49D5" w:rsidRDefault="005B49D5"/>
    <w:p w14:paraId="5D51ECA0" w14:textId="77777777" w:rsidR="005B49D5" w:rsidRDefault="00000000">
      <w:pPr>
        <w:jc w:val="right"/>
      </w:pPr>
      <w:r>
        <w:rPr>
          <w:sz w:val="21"/>
          <w:szCs w:val="21"/>
        </w:rPr>
        <w:t>Finale versie: 1.0</w:t>
      </w:r>
    </w:p>
    <w:p w14:paraId="2AEF8E04" w14:textId="77777777" w:rsidR="005B49D5" w:rsidRDefault="00000000">
      <w:pPr>
        <w:jc w:val="right"/>
      </w:pPr>
      <w:r>
        <w:rPr>
          <w:sz w:val="21"/>
          <w:szCs w:val="21"/>
        </w:rPr>
        <w:t>Versiedatum: 01-10-2026</w:t>
      </w:r>
    </w:p>
    <w:p w14:paraId="43280BC4" w14:textId="77777777" w:rsidR="005B49D5" w:rsidRDefault="00000000">
      <w:r>
        <w:br w:type="page"/>
      </w:r>
    </w:p>
    <w:p w14:paraId="72582FA6" w14:textId="77777777" w:rsidR="005B49D5" w:rsidRDefault="00000000">
      <w:pPr>
        <w:pStyle w:val="Kop1"/>
        <w:spacing w:before="300" w:after="200"/>
      </w:pPr>
      <w:r>
        <w:rPr>
          <w:b/>
          <w:bCs/>
          <w:color w:val="17705F"/>
          <w:sz w:val="30"/>
          <w:szCs w:val="30"/>
        </w:rPr>
        <w:lastRenderedPageBreak/>
        <w:t>Deel 1  Doelgroep</w:t>
      </w:r>
    </w:p>
    <w:p w14:paraId="3C28DE27" w14:textId="77777777" w:rsidR="005B49D5" w:rsidRDefault="00000000">
      <w:pPr>
        <w:pStyle w:val="Kop2"/>
        <w:spacing w:before="240" w:after="120"/>
      </w:pPr>
      <w:r>
        <w:rPr>
          <w:b/>
          <w:bCs/>
          <w:color w:val="17705F"/>
          <w:sz w:val="24"/>
          <w:szCs w:val="24"/>
        </w:rPr>
        <w:t>1.1 Doelgroep van de opleiding</w:t>
      </w:r>
    </w:p>
    <w:p w14:paraId="06DF58E9" w14:textId="77777777" w:rsidR="005B49D5" w:rsidRDefault="00000000">
      <w:pPr>
        <w:spacing w:after="160"/>
      </w:pPr>
      <w:r>
        <w:rPr>
          <w:sz w:val="21"/>
          <w:szCs w:val="21"/>
        </w:rPr>
        <w:t>De Chemisch Technisch Operator (CTO) is SIR-gecertificeerd en verantwoordelijk voor de veilige uitvoering van chemisch-technische reinigingswerkzaamheden volgens de voorgeschreven procedures en werkinstructies.</w:t>
      </w:r>
    </w:p>
    <w:p w14:paraId="416294D9" w14:textId="77777777" w:rsidR="005B49D5" w:rsidRDefault="00000000">
      <w:pPr>
        <w:spacing w:after="160"/>
      </w:pPr>
      <w:r>
        <w:rPr>
          <w:sz w:val="21"/>
          <w:szCs w:val="21"/>
        </w:rPr>
        <w:t>De CTO is voortdurend in de werkomgeving aanwezig, tekent de werkvergunning als houder, start en stopt de reinigingsapparatuur, vult de controlelijst chemisch-technische reinigingswerkzaamheden in en is het aanspreekpunt voor derden. De Assistent CTO (ACTO) valt onder zijn verantwoordelijkheid.</w:t>
      </w:r>
    </w:p>
    <w:p w14:paraId="7DF51721" w14:textId="77777777" w:rsidR="005B49D5" w:rsidRDefault="00000000">
      <w:pPr>
        <w:pStyle w:val="Kop2"/>
        <w:spacing w:before="240" w:after="120"/>
      </w:pPr>
      <w:r>
        <w:rPr>
          <w:b/>
          <w:bCs/>
          <w:color w:val="17705F"/>
          <w:sz w:val="24"/>
          <w:szCs w:val="24"/>
        </w:rPr>
        <w:t>1.2 Voorwaarden voor deelname</w:t>
      </w:r>
    </w:p>
    <w:p w14:paraId="3E854613" w14:textId="77777777" w:rsidR="005B49D5" w:rsidRDefault="00000000">
      <w:pPr>
        <w:spacing w:after="160"/>
      </w:pPr>
      <w:r>
        <w:rPr>
          <w:sz w:val="21"/>
          <w:szCs w:val="21"/>
        </w:rPr>
        <w:t>Voorwaarden voor deelname:</w:t>
      </w:r>
    </w:p>
    <w:p w14:paraId="19DE0EC3" w14:textId="77777777" w:rsidR="005B49D5" w:rsidRDefault="00000000">
      <w:pPr>
        <w:pStyle w:val="Lijstalinea"/>
        <w:numPr>
          <w:ilvl w:val="0"/>
          <w:numId w:val="1"/>
        </w:numPr>
        <w:spacing w:after="80"/>
      </w:pPr>
      <w:r>
        <w:rPr>
          <w:sz w:val="21"/>
          <w:szCs w:val="21"/>
        </w:rPr>
        <w:t>De kandidaat moet ten minste 18 jaar zijn;</w:t>
      </w:r>
    </w:p>
    <w:p w14:paraId="76E909BB" w14:textId="77777777" w:rsidR="005B49D5" w:rsidRDefault="00000000">
      <w:pPr>
        <w:pStyle w:val="Lijstalinea"/>
        <w:numPr>
          <w:ilvl w:val="0"/>
          <w:numId w:val="1"/>
        </w:numPr>
        <w:spacing w:after="80"/>
      </w:pPr>
      <w:r>
        <w:rPr>
          <w:sz w:val="21"/>
          <w:szCs w:val="21"/>
        </w:rPr>
        <w:t>De kandidaat beheerst de taal waarin het examen wordt afgenomen voldoende in woord en schrift.</w:t>
      </w:r>
    </w:p>
    <w:p w14:paraId="6527424B" w14:textId="77777777" w:rsidR="005B49D5" w:rsidRDefault="00000000">
      <w:r>
        <w:br w:type="page"/>
      </w:r>
    </w:p>
    <w:p w14:paraId="2E271EB9" w14:textId="77777777" w:rsidR="005B49D5" w:rsidRDefault="00000000">
      <w:pPr>
        <w:pStyle w:val="Kop1"/>
        <w:spacing w:before="300" w:after="200"/>
      </w:pPr>
      <w:r>
        <w:rPr>
          <w:b/>
          <w:bCs/>
          <w:color w:val="17705F"/>
          <w:sz w:val="30"/>
          <w:szCs w:val="30"/>
        </w:rPr>
        <w:lastRenderedPageBreak/>
        <w:t>Deel 2  Opleiding</w:t>
      </w:r>
    </w:p>
    <w:p w14:paraId="2DD27321" w14:textId="77777777" w:rsidR="005B49D5" w:rsidRDefault="00000000">
      <w:pPr>
        <w:pStyle w:val="Kop2"/>
        <w:spacing w:before="240" w:after="120"/>
      </w:pPr>
      <w:r>
        <w:rPr>
          <w:b/>
          <w:bCs/>
          <w:color w:val="17705F"/>
          <w:sz w:val="24"/>
          <w:szCs w:val="24"/>
        </w:rPr>
        <w:t>2.1 Opleidingsduur</w:t>
      </w:r>
    </w:p>
    <w:p w14:paraId="7D977D3F" w14:textId="77777777" w:rsidR="005B49D5" w:rsidRDefault="00000000">
      <w:pPr>
        <w:spacing w:after="160"/>
      </w:pPr>
      <w:r>
        <w:rPr>
          <w:sz w:val="21"/>
          <w:szCs w:val="21"/>
        </w:rPr>
        <w:t>Het SIR Handboek Opleidingen en Examens stelt voor deze kwalificatie geen minimale opleidingsduur vast. De opleidingsduur wordt door TCC bepaald. TCC verzorgt de training in 1 dag, eventueel in 2 dagen.</w:t>
      </w:r>
    </w:p>
    <w:p w14:paraId="37ACC5EF" w14:textId="77777777" w:rsidR="005B49D5" w:rsidRDefault="005B49D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82"/>
        <w:gridCol w:w="3907"/>
        <w:gridCol w:w="2611"/>
      </w:tblGrid>
      <w:tr w:rsidR="005B49D5" w14:paraId="262DAE70"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7A3238F6" w14:textId="77777777" w:rsidR="005B49D5" w:rsidRDefault="00000000">
            <w:r>
              <w:rPr>
                <w:b/>
                <w:bCs/>
                <w:color w:val="FFFFFF"/>
              </w:rPr>
              <w:t>Onderdeel</w:t>
            </w:r>
          </w:p>
        </w:tc>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73C03F15" w14:textId="77777777" w:rsidR="005B49D5" w:rsidRDefault="00000000">
            <w:r>
              <w:rPr>
                <w:b/>
                <w:bCs/>
                <w:color w:val="FFFFFF"/>
              </w:rPr>
              <w:t>Basis</w:t>
            </w:r>
          </w:p>
        </w:tc>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31410370" w14:textId="77777777" w:rsidR="005B49D5" w:rsidRDefault="00000000">
            <w:r>
              <w:rPr>
                <w:b/>
                <w:bCs/>
                <w:color w:val="FFFFFF"/>
              </w:rPr>
              <w:t>Herhaling</w:t>
            </w:r>
          </w:p>
        </w:tc>
      </w:tr>
      <w:tr w:rsidR="005B49D5" w14:paraId="78B1944C"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4189D4DB" w14:textId="77777777" w:rsidR="005B49D5" w:rsidRDefault="00000000">
            <w:r>
              <w:t>Minimale duur (SIR)</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5FB7AB0D" w14:textId="77777777" w:rsidR="005B49D5" w:rsidRDefault="00000000">
            <w:r>
              <w:t>niet vastgesteld</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2429F53B" w14:textId="77777777" w:rsidR="005B49D5" w:rsidRDefault="00000000">
            <w:r>
              <w:t>niet vastgesteld</w:t>
            </w:r>
          </w:p>
        </w:tc>
      </w:tr>
      <w:tr w:rsidR="005B49D5" w14:paraId="251D5408"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4F932CD5" w14:textId="77777777" w:rsidR="005B49D5" w:rsidRDefault="00000000">
            <w:r>
              <w:t>Cursusduur (TCC)</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5C2BBFB8" w14:textId="77777777" w:rsidR="005B49D5" w:rsidRDefault="00000000">
            <w:r>
              <w:t>1 dag, eventueel 2 dagen</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1566D59B" w14:textId="77777777" w:rsidR="005B49D5" w:rsidRDefault="00000000">
            <w:r>
              <w:t>1 dag</w:t>
            </w:r>
          </w:p>
        </w:tc>
      </w:tr>
    </w:tbl>
    <w:p w14:paraId="712D7DA3" w14:textId="77777777" w:rsidR="005B49D5" w:rsidRDefault="005B49D5"/>
    <w:p w14:paraId="7939C209" w14:textId="77777777" w:rsidR="005B49D5" w:rsidRDefault="00000000">
      <w:pPr>
        <w:spacing w:after="160"/>
      </w:pPr>
      <w:r>
        <w:rPr>
          <w:i/>
          <w:iCs/>
          <w:color w:val="555555"/>
          <w:sz w:val="19"/>
          <w:szCs w:val="19"/>
        </w:rPr>
        <w:t>Minimaal 8 en maximaal 12 deelnemers per training.</w:t>
      </w:r>
    </w:p>
    <w:p w14:paraId="37D5BBCC" w14:textId="77777777" w:rsidR="005B49D5" w:rsidRDefault="00000000">
      <w:pPr>
        <w:pStyle w:val="Kop2"/>
        <w:spacing w:before="240" w:after="120"/>
      </w:pPr>
      <w:r>
        <w:rPr>
          <w:b/>
          <w:bCs/>
          <w:color w:val="17705F"/>
          <w:sz w:val="24"/>
          <w:szCs w:val="24"/>
        </w:rPr>
        <w:t>2.2 Inhoud</w:t>
      </w:r>
    </w:p>
    <w:p w14:paraId="1D924393" w14:textId="77777777" w:rsidR="005B49D5" w:rsidRDefault="00000000">
      <w:pPr>
        <w:spacing w:after="160"/>
      </w:pPr>
      <w:r>
        <w:rPr>
          <w:b/>
          <w:bCs/>
          <w:sz w:val="21"/>
          <w:szCs w:val="21"/>
        </w:rPr>
        <w:t>Theorie</w:t>
      </w:r>
    </w:p>
    <w:p w14:paraId="0F37164D" w14:textId="77777777" w:rsidR="005B49D5" w:rsidRDefault="00000000">
      <w:pPr>
        <w:pStyle w:val="Lijstalinea"/>
        <w:numPr>
          <w:ilvl w:val="0"/>
          <w:numId w:val="1"/>
        </w:numPr>
        <w:spacing w:after="80"/>
      </w:pPr>
      <w:r>
        <w:rPr>
          <w:sz w:val="21"/>
          <w:szCs w:val="21"/>
        </w:rPr>
        <w:t xml:space="preserve">Persoonlijke beschermingsmiddelen: keuze en correct gebruik, controle van het gebruik door de ACTO en van de bruikbaarheid van </w:t>
      </w:r>
      <w:proofErr w:type="spellStart"/>
      <w:r>
        <w:rPr>
          <w:sz w:val="21"/>
          <w:szCs w:val="21"/>
        </w:rPr>
        <w:t>pbm's</w:t>
      </w:r>
      <w:proofErr w:type="spellEnd"/>
    </w:p>
    <w:p w14:paraId="4F5F4EC7" w14:textId="77777777" w:rsidR="005B49D5" w:rsidRDefault="00000000">
      <w:pPr>
        <w:pStyle w:val="Lijstalinea"/>
        <w:numPr>
          <w:ilvl w:val="0"/>
          <w:numId w:val="1"/>
        </w:numPr>
        <w:spacing w:after="80"/>
      </w:pPr>
      <w:r>
        <w:rPr>
          <w:sz w:val="21"/>
          <w:szCs w:val="21"/>
        </w:rPr>
        <w:t>Reinigingswerkzaamheden – voorbereiding: bepalen van de reinigingsmethode, TRA, bemanning, opbouw van de reinigingsinstallatie, slangen en koppelingen, opslag van chemicaliën, voorbereidende testen (</w:t>
      </w:r>
      <w:proofErr w:type="spellStart"/>
      <w:r>
        <w:rPr>
          <w:sz w:val="21"/>
          <w:szCs w:val="21"/>
        </w:rPr>
        <w:t>lektest</w:t>
      </w:r>
      <w:proofErr w:type="spellEnd"/>
      <w:r>
        <w:rPr>
          <w:sz w:val="21"/>
          <w:szCs w:val="21"/>
        </w:rPr>
        <w:t>/druktest), reinigingsplan, kick-off en startwerkbespreking, werkvergunning, controlelijst en instructie van de ACTO</w:t>
      </w:r>
    </w:p>
    <w:p w14:paraId="165E1B16" w14:textId="77777777" w:rsidR="005B49D5" w:rsidRDefault="00000000">
      <w:pPr>
        <w:pStyle w:val="Lijstalinea"/>
        <w:numPr>
          <w:ilvl w:val="0"/>
          <w:numId w:val="1"/>
        </w:numPr>
        <w:spacing w:after="80"/>
      </w:pPr>
      <w:r>
        <w:rPr>
          <w:sz w:val="21"/>
          <w:szCs w:val="21"/>
        </w:rPr>
        <w:t>Reinigingswerkzaamheden – uitvoering: reinigingsproces, aanmaken en doseren van reinigingsvloeistof, starten of onderbreken, druk, circulatiesnelheid en temperatuur instellen, testen van parameters (zuurconcentratie, pH, metalen, inhibitor, temperatuur), werken in de beitshal, op locatie, in besloten ruimte, met waterstoffluoride/fluoride-oplossingen en in ATEX-zones</w:t>
      </w:r>
    </w:p>
    <w:p w14:paraId="3341D8F6" w14:textId="77777777" w:rsidR="005B49D5" w:rsidRDefault="00000000">
      <w:pPr>
        <w:pStyle w:val="Lijstalinea"/>
        <w:numPr>
          <w:ilvl w:val="0"/>
          <w:numId w:val="1"/>
        </w:numPr>
        <w:spacing w:after="80"/>
      </w:pPr>
      <w:r>
        <w:rPr>
          <w:sz w:val="21"/>
          <w:szCs w:val="21"/>
        </w:rPr>
        <w:t>Beëindigen van werkzaamheden: documentatie en opleveringscertificaat, afvoeren en opslaan van verontreinigde reinigingsvloeistof, werkplek opgeruimd achterlaten, visuele inspectie van de installatie</w:t>
      </w:r>
    </w:p>
    <w:p w14:paraId="002D112A" w14:textId="77777777" w:rsidR="005B49D5" w:rsidRDefault="00000000">
      <w:pPr>
        <w:pStyle w:val="Lijstalinea"/>
        <w:numPr>
          <w:ilvl w:val="0"/>
          <w:numId w:val="1"/>
        </w:numPr>
        <w:spacing w:after="80"/>
      </w:pPr>
      <w:r>
        <w:rPr>
          <w:sz w:val="21"/>
          <w:szCs w:val="21"/>
        </w:rPr>
        <w:t xml:space="preserve">Chemicaliën: pH, zuur en base, </w:t>
      </w:r>
      <w:proofErr w:type="spellStart"/>
      <w:r>
        <w:rPr>
          <w:sz w:val="21"/>
          <w:szCs w:val="21"/>
        </w:rPr>
        <w:t>ppm</w:t>
      </w:r>
      <w:proofErr w:type="spellEnd"/>
      <w:r>
        <w:rPr>
          <w:sz w:val="21"/>
          <w:szCs w:val="21"/>
        </w:rPr>
        <w:t xml:space="preserve">, berekeningen met volume%, </w:t>
      </w:r>
      <w:proofErr w:type="spellStart"/>
      <w:r>
        <w:rPr>
          <w:sz w:val="21"/>
          <w:szCs w:val="21"/>
        </w:rPr>
        <w:t>gewichts</w:t>
      </w:r>
      <w:proofErr w:type="spellEnd"/>
      <w:r>
        <w:rPr>
          <w:sz w:val="21"/>
          <w:szCs w:val="21"/>
        </w:rPr>
        <w:t>% en soortelijk gewicht, circulatiesnelheid en temperatuur, inhibitor, vlampunt, soorten vervuiling, herkennen van zuren en basen, chemische (on)bestendigheid van materialen, waterstofbrosheid</w:t>
      </w:r>
    </w:p>
    <w:p w14:paraId="5BF829C9" w14:textId="77777777" w:rsidR="005B49D5" w:rsidRDefault="00000000">
      <w:pPr>
        <w:pStyle w:val="Lijstalinea"/>
        <w:numPr>
          <w:ilvl w:val="0"/>
          <w:numId w:val="1"/>
        </w:numPr>
        <w:spacing w:after="80"/>
      </w:pPr>
      <w:r>
        <w:rPr>
          <w:sz w:val="21"/>
          <w:szCs w:val="21"/>
        </w:rPr>
        <w:t>Chemisch-technische reinigingsinstallatie en toebehoren: algemene eisen, pompen (centrifugaal- en membraanpomp), vloeistofdragers, bediening van de installatie, terugslagklep, veiligheidsinrichting en noodstop</w:t>
      </w:r>
    </w:p>
    <w:p w14:paraId="5A67E055" w14:textId="77777777" w:rsidR="005B49D5" w:rsidRDefault="00000000">
      <w:pPr>
        <w:pStyle w:val="Lijstalinea"/>
        <w:numPr>
          <w:ilvl w:val="0"/>
          <w:numId w:val="1"/>
        </w:numPr>
        <w:spacing w:after="80"/>
      </w:pPr>
      <w:r>
        <w:rPr>
          <w:sz w:val="21"/>
          <w:szCs w:val="21"/>
        </w:rPr>
        <w:t xml:space="preserve">Risico's: </w:t>
      </w:r>
      <w:proofErr w:type="spellStart"/>
      <w:r>
        <w:rPr>
          <w:sz w:val="21"/>
          <w:szCs w:val="21"/>
        </w:rPr>
        <w:t>productspecifieke</w:t>
      </w:r>
      <w:proofErr w:type="spellEnd"/>
      <w:r>
        <w:rPr>
          <w:sz w:val="21"/>
          <w:szCs w:val="21"/>
        </w:rPr>
        <w:t xml:space="preserve"> gevaren, lekkages, statische elektriciteit, onderdruk, corrosie, nitreuze dampen, </w:t>
      </w:r>
      <w:proofErr w:type="spellStart"/>
      <w:r>
        <w:rPr>
          <w:sz w:val="21"/>
          <w:szCs w:val="21"/>
        </w:rPr>
        <w:t>HCl</w:t>
      </w:r>
      <w:proofErr w:type="spellEnd"/>
      <w:r>
        <w:rPr>
          <w:sz w:val="21"/>
          <w:szCs w:val="21"/>
        </w:rPr>
        <w:t>-gas, gevaren van zuren, basen en HF, H2S</w:t>
      </w:r>
    </w:p>
    <w:p w14:paraId="5E15FCB6" w14:textId="77777777" w:rsidR="005B49D5" w:rsidRDefault="00000000">
      <w:pPr>
        <w:pStyle w:val="Lijstalinea"/>
        <w:numPr>
          <w:ilvl w:val="0"/>
          <w:numId w:val="1"/>
        </w:numPr>
        <w:spacing w:after="80"/>
      </w:pPr>
      <w:r>
        <w:rPr>
          <w:sz w:val="21"/>
          <w:szCs w:val="21"/>
        </w:rPr>
        <w:t>Eerste hulp bij verwondingen door chemicaliën; keuringen (installatie en toebehoren, testcertificaat, SIR-keuringssticker); verantwoordelijkheden van ACTO, opdrachtgever en reinigingsbedrijf</w:t>
      </w:r>
    </w:p>
    <w:p w14:paraId="0C8CB82C" w14:textId="77777777" w:rsidR="005B49D5" w:rsidRDefault="005B49D5"/>
    <w:p w14:paraId="0D823299" w14:textId="77777777" w:rsidR="005B49D5" w:rsidRDefault="00000000">
      <w:pPr>
        <w:spacing w:after="160"/>
      </w:pPr>
      <w:r>
        <w:rPr>
          <w:b/>
          <w:bCs/>
          <w:sz w:val="21"/>
          <w:szCs w:val="21"/>
        </w:rPr>
        <w:t>Praktijk</w:t>
      </w:r>
    </w:p>
    <w:p w14:paraId="56DBDD6A" w14:textId="77777777" w:rsidR="005B49D5" w:rsidRDefault="00000000">
      <w:pPr>
        <w:pStyle w:val="Lijstalinea"/>
        <w:numPr>
          <w:ilvl w:val="0"/>
          <w:numId w:val="1"/>
        </w:numPr>
        <w:spacing w:after="80"/>
      </w:pPr>
      <w:r>
        <w:rPr>
          <w:sz w:val="21"/>
          <w:szCs w:val="21"/>
        </w:rPr>
        <w:t>Het examen bestaat enkel uit een theoriedeel; er is geen praktijkonderdeel of praktijkexamen binnen deze kwalificatie.</w:t>
      </w:r>
    </w:p>
    <w:p w14:paraId="4BCA1070" w14:textId="77777777" w:rsidR="005B49D5" w:rsidRDefault="00000000">
      <w:pPr>
        <w:pStyle w:val="Kop2"/>
        <w:spacing w:before="240" w:after="120"/>
      </w:pPr>
      <w:r>
        <w:rPr>
          <w:b/>
          <w:bCs/>
          <w:color w:val="17705F"/>
          <w:sz w:val="24"/>
          <w:szCs w:val="24"/>
        </w:rPr>
        <w:t>2.3 Lesmateriaal</w:t>
      </w:r>
    </w:p>
    <w:p w14:paraId="21E565DE" w14:textId="77777777" w:rsidR="005B49D5" w:rsidRDefault="00000000">
      <w:pPr>
        <w:pStyle w:val="Lijstalinea"/>
        <w:numPr>
          <w:ilvl w:val="0"/>
          <w:numId w:val="1"/>
        </w:numPr>
        <w:spacing w:after="80"/>
      </w:pPr>
      <w:r>
        <w:rPr>
          <w:sz w:val="21"/>
          <w:szCs w:val="21"/>
        </w:rPr>
        <w:t xml:space="preserve">Eigen </w:t>
      </w:r>
      <w:proofErr w:type="spellStart"/>
      <w:r>
        <w:rPr>
          <w:sz w:val="21"/>
          <w:szCs w:val="21"/>
        </w:rPr>
        <w:t>PowerPoint-presentatie</w:t>
      </w:r>
      <w:proofErr w:type="spellEnd"/>
      <w:r>
        <w:rPr>
          <w:sz w:val="21"/>
          <w:szCs w:val="21"/>
        </w:rPr>
        <w:t xml:space="preserve"> van TCC</w:t>
      </w:r>
    </w:p>
    <w:p w14:paraId="7881AC91" w14:textId="77777777" w:rsidR="005B49D5" w:rsidRDefault="00000000">
      <w:pPr>
        <w:pStyle w:val="Lijstalinea"/>
        <w:numPr>
          <w:ilvl w:val="0"/>
          <w:numId w:val="1"/>
        </w:numPr>
        <w:spacing w:after="80"/>
      </w:pPr>
      <w:r>
        <w:rPr>
          <w:sz w:val="21"/>
          <w:szCs w:val="21"/>
        </w:rPr>
        <w:t>SIR-handboek Chemisch-Technisch Reinigen</w:t>
      </w:r>
    </w:p>
    <w:p w14:paraId="21C63C5A" w14:textId="77777777" w:rsidR="005B49D5" w:rsidRDefault="00000000">
      <w:r>
        <w:lastRenderedPageBreak/>
        <w:br w:type="page"/>
      </w:r>
    </w:p>
    <w:p w14:paraId="4D05FDF8" w14:textId="77777777" w:rsidR="005B49D5" w:rsidRDefault="00000000">
      <w:pPr>
        <w:pStyle w:val="Kop1"/>
        <w:spacing w:before="300" w:after="200"/>
      </w:pPr>
      <w:r>
        <w:rPr>
          <w:b/>
          <w:bCs/>
          <w:color w:val="17705F"/>
          <w:sz w:val="30"/>
          <w:szCs w:val="30"/>
        </w:rPr>
        <w:lastRenderedPageBreak/>
        <w:t>Deel 3  Examinering</w:t>
      </w:r>
    </w:p>
    <w:p w14:paraId="79ECF28D" w14:textId="77777777" w:rsidR="005B49D5" w:rsidRDefault="00000000">
      <w:pPr>
        <w:spacing w:after="160"/>
      </w:pPr>
      <w:r>
        <w:rPr>
          <w:sz w:val="21"/>
          <w:szCs w:val="21"/>
        </w:rPr>
        <w:t>Een deelnemer Chemisch Technisch Operator ontvangt het SIR-certificaat Chemisch Technisch Operator (CTO) als aan onderstaande wordt voldaan.</w:t>
      </w:r>
    </w:p>
    <w:p w14:paraId="1221F4CD" w14:textId="77777777" w:rsidR="005B49D5" w:rsidRDefault="00000000">
      <w:pPr>
        <w:pStyle w:val="Kop2"/>
        <w:spacing w:before="240" w:after="120"/>
      </w:pPr>
      <w:r>
        <w:rPr>
          <w:b/>
          <w:bCs/>
          <w:color w:val="17705F"/>
          <w:sz w:val="24"/>
          <w:szCs w:val="24"/>
        </w:rPr>
        <w:t>3.1 Criteria voor kandidaten</w:t>
      </w:r>
    </w:p>
    <w:p w14:paraId="3BB90D67" w14:textId="77777777" w:rsidR="005B49D5" w:rsidRDefault="00000000">
      <w:pPr>
        <w:spacing w:after="160"/>
      </w:pPr>
      <w:r>
        <w:rPr>
          <w:sz w:val="21"/>
          <w:szCs w:val="21"/>
        </w:rPr>
        <w:t>Voorwaarden voor deelname:</w:t>
      </w:r>
    </w:p>
    <w:p w14:paraId="4543F359" w14:textId="77777777" w:rsidR="005B49D5" w:rsidRDefault="00000000">
      <w:pPr>
        <w:pStyle w:val="Lijstalinea"/>
        <w:numPr>
          <w:ilvl w:val="0"/>
          <w:numId w:val="1"/>
        </w:numPr>
        <w:spacing w:after="80"/>
      </w:pPr>
      <w:r>
        <w:rPr>
          <w:sz w:val="21"/>
          <w:szCs w:val="21"/>
        </w:rPr>
        <w:t>De kandidaat moet ten minste 18 jaar zijn;</w:t>
      </w:r>
    </w:p>
    <w:p w14:paraId="5ADB6962" w14:textId="77777777" w:rsidR="005B49D5" w:rsidRDefault="00000000">
      <w:pPr>
        <w:pStyle w:val="Lijstalinea"/>
        <w:numPr>
          <w:ilvl w:val="0"/>
          <w:numId w:val="1"/>
        </w:numPr>
        <w:spacing w:after="80"/>
      </w:pPr>
      <w:r>
        <w:rPr>
          <w:sz w:val="21"/>
          <w:szCs w:val="21"/>
        </w:rPr>
        <w:t>De kandidaat beheerst de taal waarin het examen wordt afgenomen voldoende in woord en schrift.</w:t>
      </w:r>
    </w:p>
    <w:p w14:paraId="2E66BC74" w14:textId="77777777" w:rsidR="005B49D5" w:rsidRDefault="00000000">
      <w:pPr>
        <w:pStyle w:val="Kop2"/>
        <w:spacing w:before="240" w:after="120"/>
      </w:pPr>
      <w:r>
        <w:rPr>
          <w:b/>
          <w:bCs/>
          <w:color w:val="17705F"/>
          <w:sz w:val="24"/>
          <w:szCs w:val="24"/>
        </w:rPr>
        <w:t>3.2 Examinering theorie</w:t>
      </w:r>
    </w:p>
    <w:p w14:paraId="36587E8A" w14:textId="77777777" w:rsidR="005B49D5" w:rsidRDefault="00000000">
      <w:pPr>
        <w:pStyle w:val="Lijstalinea"/>
        <w:numPr>
          <w:ilvl w:val="0"/>
          <w:numId w:val="1"/>
        </w:numPr>
        <w:spacing w:after="80"/>
      </w:pPr>
      <w:r>
        <w:rPr>
          <w:sz w:val="21"/>
          <w:szCs w:val="21"/>
        </w:rPr>
        <w:t>Het examen bestaat enkel uit een theoriedeel en wordt afgenomen als digitaal (CBT) theorie-examen van maximaal 45 minuten;</w:t>
      </w:r>
    </w:p>
    <w:p w14:paraId="7BFB4A26" w14:textId="77777777" w:rsidR="005B49D5" w:rsidRDefault="00000000">
      <w:pPr>
        <w:pStyle w:val="Lijstalinea"/>
        <w:numPr>
          <w:ilvl w:val="0"/>
          <w:numId w:val="1"/>
        </w:numPr>
        <w:spacing w:after="80"/>
      </w:pPr>
      <w:r>
        <w:rPr>
          <w:sz w:val="21"/>
          <w:szCs w:val="21"/>
        </w:rPr>
        <w:t>Het examen bestaat uit 30 vragen, waarvan minimaal 24 correct beantwoord moeten worden (cesuur 80%);</w:t>
      </w:r>
    </w:p>
    <w:p w14:paraId="725881B9" w14:textId="77777777" w:rsidR="005B49D5" w:rsidRDefault="00000000">
      <w:pPr>
        <w:pStyle w:val="Lijstalinea"/>
        <w:numPr>
          <w:ilvl w:val="0"/>
          <w:numId w:val="1"/>
        </w:numPr>
        <w:spacing w:after="80"/>
      </w:pPr>
      <w:r>
        <w:rPr>
          <w:sz w:val="21"/>
          <w:szCs w:val="21"/>
        </w:rPr>
        <w:t xml:space="preserve">Het examen is gebaseerd op de eind- en </w:t>
      </w:r>
      <w:proofErr w:type="spellStart"/>
      <w:r>
        <w:rPr>
          <w:sz w:val="21"/>
          <w:szCs w:val="21"/>
        </w:rPr>
        <w:t>toetstermen</w:t>
      </w:r>
      <w:proofErr w:type="spellEnd"/>
      <w:r>
        <w:rPr>
          <w:sz w:val="21"/>
          <w:szCs w:val="21"/>
        </w:rPr>
        <w:t xml:space="preserve"> en toetst kennis, begrip en uitvoering van de SIR-richtlijnen.</w:t>
      </w:r>
    </w:p>
    <w:p w14:paraId="48758207" w14:textId="77777777" w:rsidR="005B49D5" w:rsidRDefault="00000000">
      <w:pPr>
        <w:pStyle w:val="Kop2"/>
        <w:spacing w:before="240" w:after="120"/>
      </w:pPr>
      <w:r>
        <w:rPr>
          <w:b/>
          <w:bCs/>
          <w:color w:val="17705F"/>
          <w:sz w:val="24"/>
          <w:szCs w:val="24"/>
        </w:rPr>
        <w:t>3.3 Examinering praktijk</w:t>
      </w:r>
    </w:p>
    <w:p w14:paraId="5F0A2F11" w14:textId="77777777" w:rsidR="005B49D5" w:rsidRDefault="00000000">
      <w:pPr>
        <w:pStyle w:val="Lijstalinea"/>
        <w:numPr>
          <w:ilvl w:val="0"/>
          <w:numId w:val="1"/>
        </w:numPr>
        <w:spacing w:after="80"/>
      </w:pPr>
      <w:r>
        <w:rPr>
          <w:sz w:val="21"/>
          <w:szCs w:val="21"/>
        </w:rPr>
        <w:t>Voor deze kwalificatie is uitsluitend een theorie-examen van toepassing; er is geen praktijkexamen.</w:t>
      </w:r>
    </w:p>
    <w:p w14:paraId="24BC87ED" w14:textId="77777777" w:rsidR="005B49D5" w:rsidRDefault="00000000">
      <w:pPr>
        <w:pStyle w:val="Kop2"/>
        <w:spacing w:before="240" w:after="120"/>
      </w:pPr>
      <w:r>
        <w:rPr>
          <w:b/>
          <w:bCs/>
          <w:color w:val="17705F"/>
          <w:sz w:val="24"/>
          <w:szCs w:val="24"/>
        </w:rPr>
        <w:t>3.4 Herkansing</w:t>
      </w:r>
    </w:p>
    <w:p w14:paraId="6FB76663" w14:textId="77777777" w:rsidR="005B49D5" w:rsidRDefault="00000000">
      <w:pPr>
        <w:spacing w:after="160"/>
      </w:pPr>
      <w:r>
        <w:rPr>
          <w:sz w:val="21"/>
          <w:szCs w:val="21"/>
        </w:rPr>
        <w:t>Als een kandidaat niet is geslaagd, mag hij/zij de onvoldoende onderdelen herkansen:</w:t>
      </w:r>
    </w:p>
    <w:p w14:paraId="69DFD541" w14:textId="77777777" w:rsidR="005B49D5" w:rsidRDefault="00000000">
      <w:pPr>
        <w:pStyle w:val="Lijstalinea"/>
        <w:numPr>
          <w:ilvl w:val="0"/>
          <w:numId w:val="1"/>
        </w:numPr>
        <w:spacing w:after="80"/>
      </w:pPr>
      <w:r>
        <w:rPr>
          <w:sz w:val="21"/>
          <w:szCs w:val="21"/>
        </w:rPr>
        <w:t>Is de kandidaat voor een onderdeel (theorie of praktijk) geslaagd, dan blijft het resultaat van dat onderdeel drie maanden geldig;</w:t>
      </w:r>
    </w:p>
    <w:p w14:paraId="4B051107" w14:textId="77777777" w:rsidR="005B49D5" w:rsidRDefault="00000000">
      <w:pPr>
        <w:pStyle w:val="Lijstalinea"/>
        <w:numPr>
          <w:ilvl w:val="0"/>
          <w:numId w:val="1"/>
        </w:numPr>
        <w:spacing w:after="80"/>
      </w:pPr>
      <w:r>
        <w:rPr>
          <w:sz w:val="21"/>
          <w:szCs w:val="21"/>
        </w:rPr>
        <w:t>De kandidaat kan het andere onderdeel binnen deze drie maanden herkansen, via een nieuwe examenaanvraag in het SIR-examensysteem;</w:t>
      </w:r>
    </w:p>
    <w:p w14:paraId="1C6B2165" w14:textId="77777777" w:rsidR="005B49D5" w:rsidRDefault="00000000">
      <w:pPr>
        <w:pStyle w:val="Lijstalinea"/>
        <w:numPr>
          <w:ilvl w:val="0"/>
          <w:numId w:val="1"/>
        </w:numPr>
        <w:spacing w:after="80"/>
      </w:pPr>
      <w:r>
        <w:rPr>
          <w:sz w:val="21"/>
          <w:szCs w:val="21"/>
        </w:rPr>
        <w:t>Na deze drie maanden moet de kandidaat het volledige examen (theorie en praktijk) opnieuw afleggen.</w:t>
      </w:r>
    </w:p>
    <w:p w14:paraId="54ECF017" w14:textId="77777777" w:rsidR="005B49D5" w:rsidRDefault="00000000">
      <w:pPr>
        <w:pStyle w:val="Kop2"/>
        <w:spacing w:before="240" w:after="120"/>
      </w:pPr>
      <w:r>
        <w:rPr>
          <w:b/>
          <w:bCs/>
          <w:color w:val="17705F"/>
          <w:sz w:val="24"/>
          <w:szCs w:val="24"/>
        </w:rPr>
        <w:t>3.5 Geldigheid van de SIR-kwalificatie Chemisch Technisch Operator (CTO)</w:t>
      </w:r>
    </w:p>
    <w:p w14:paraId="20C37860" w14:textId="77777777" w:rsidR="005B49D5" w:rsidRDefault="00000000">
      <w:pPr>
        <w:spacing w:after="160"/>
      </w:pPr>
      <w:r>
        <w:rPr>
          <w:sz w:val="21"/>
          <w:szCs w:val="21"/>
        </w:rPr>
        <w:t>De geldigheid van deze SIR-kwalificatie bedraagt 3 jaar.</w:t>
      </w:r>
    </w:p>
    <w:p w14:paraId="05EDC26F" w14:textId="77777777" w:rsidR="005B49D5" w:rsidRDefault="00000000">
      <w:r>
        <w:br w:type="page"/>
      </w:r>
    </w:p>
    <w:p w14:paraId="0D48E1B6" w14:textId="77777777" w:rsidR="005B49D5" w:rsidRDefault="00000000">
      <w:pPr>
        <w:pStyle w:val="Kop1"/>
        <w:spacing w:before="300" w:after="200"/>
      </w:pPr>
      <w:r>
        <w:rPr>
          <w:b/>
          <w:bCs/>
          <w:color w:val="17705F"/>
          <w:sz w:val="30"/>
          <w:szCs w:val="30"/>
        </w:rPr>
        <w:lastRenderedPageBreak/>
        <w:t>Deel 4  Kosten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27"/>
        <w:gridCol w:w="5473"/>
      </w:tblGrid>
      <w:tr w:rsidR="005B49D5" w14:paraId="71275310"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4007BE3C" w14:textId="77777777" w:rsidR="005B49D5" w:rsidRDefault="00000000">
            <w:r>
              <w:t>Cursuskosten (basis)</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0419E9B4" w14:textId="77777777" w:rsidR="005B49D5" w:rsidRDefault="00000000">
            <w:r>
              <w:t>€ 467,50 p.p.</w:t>
            </w:r>
          </w:p>
        </w:tc>
      </w:tr>
      <w:tr w:rsidR="005B49D5" w14:paraId="5AAC07EC"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0CAA8141" w14:textId="77777777" w:rsidR="005B49D5" w:rsidRDefault="00000000">
            <w:r>
              <w:t>Cursuskosten (herhaling)</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042D5895" w14:textId="77777777" w:rsidR="005B49D5" w:rsidRDefault="00000000">
            <w:r>
              <w:t>€ 258,50 p.p.</w:t>
            </w:r>
          </w:p>
        </w:tc>
      </w:tr>
      <w:tr w:rsidR="005B49D5" w14:paraId="5A121822"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14B8C0A1" w14:textId="77777777" w:rsidR="005B49D5" w:rsidRDefault="00000000">
            <w:r>
              <w:t>Examenkosten</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0EC29671" w14:textId="77777777" w:rsidR="005B49D5" w:rsidRDefault="00000000">
            <w:r>
              <w:t>€ 69,00 p.p.</w:t>
            </w:r>
          </w:p>
        </w:tc>
      </w:tr>
      <w:tr w:rsidR="005B49D5" w14:paraId="73D33F87"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0334BB34" w14:textId="77777777" w:rsidR="005B49D5" w:rsidRDefault="00000000">
            <w:r>
              <w:t>Toeslag niet-SIR-leden</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18FE6E1E" w14:textId="77777777" w:rsidR="005B49D5" w:rsidRDefault="00000000">
            <w:r>
              <w:t>€ 69,00</w:t>
            </w:r>
          </w:p>
        </w:tc>
      </w:tr>
      <w:tr w:rsidR="005B49D5" w14:paraId="118B904F"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0A390B97" w14:textId="77777777" w:rsidR="005B49D5" w:rsidRDefault="00000000">
            <w:r>
              <w:t>Certificering</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497E68E9" w14:textId="77777777" w:rsidR="005B49D5" w:rsidRDefault="00000000">
            <w:r>
              <w:t>SIR</w:t>
            </w:r>
          </w:p>
        </w:tc>
      </w:tr>
      <w:tr w:rsidR="005B49D5" w14:paraId="760FD45C"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322BDC20" w14:textId="77777777" w:rsidR="005B49D5" w:rsidRDefault="00000000">
            <w:r>
              <w:t>Geldigheid</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57A87EA8" w14:textId="77777777" w:rsidR="005B49D5" w:rsidRDefault="00000000">
            <w:r>
              <w:t>3 jaar</w:t>
            </w:r>
          </w:p>
        </w:tc>
      </w:tr>
      <w:tr w:rsidR="005B49D5" w14:paraId="162C87FA"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5852CBC0" w14:textId="77777777" w:rsidR="005B49D5" w:rsidRDefault="00000000">
            <w:r>
              <w:t>Cursusduur</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7B5F682D" w14:textId="77777777" w:rsidR="005B49D5" w:rsidRDefault="00000000">
            <w:r>
              <w:t>2 dagen (basis); 1 dag (herhaling)</w:t>
            </w:r>
          </w:p>
        </w:tc>
      </w:tr>
    </w:tbl>
    <w:p w14:paraId="45693E96" w14:textId="77777777" w:rsidR="005B49D5" w:rsidRDefault="005B49D5"/>
    <w:p w14:paraId="7192E63E" w14:textId="77777777" w:rsidR="005B49D5" w:rsidRDefault="00000000">
      <w:pPr>
        <w:spacing w:after="160"/>
      </w:pPr>
      <w:r>
        <w:rPr>
          <w:color w:val="555555"/>
          <w:sz w:val="18"/>
          <w:szCs w:val="18"/>
        </w:rPr>
        <w:t>Kosten zijn inclusief lesmateriaal, lunch en SIR-app. Examenkosten worden separaat doorbelast. Prijzen zijn exclusief btw.</w:t>
      </w:r>
    </w:p>
    <w:sectPr w:rsidR="005B49D5">
      <w:headerReference w:type="even" r:id="rId7"/>
      <w:headerReference w:type="default" r:id="rId8"/>
      <w:footerReference w:type="even" r:id="rId9"/>
      <w:footerReference w:type="default" r:id="rId10"/>
      <w:headerReference w:type="first" r:id="rId11"/>
      <w:footerReference w:type="first" r:id="rId12"/>
      <w:pgSz w:w="11906" w:h="16838"/>
      <w:pgMar w:top="1100" w:right="1100" w:bottom="1100" w:left="11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7F415" w14:textId="77777777" w:rsidR="00E16055" w:rsidRDefault="00E16055">
      <w:r>
        <w:separator/>
      </w:r>
    </w:p>
  </w:endnote>
  <w:endnote w:type="continuationSeparator" w:id="0">
    <w:p w14:paraId="5F1B616F" w14:textId="77777777" w:rsidR="00E16055" w:rsidRDefault="00E16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50F4" w14:textId="77777777" w:rsidR="00822637" w:rsidRDefault="0082263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E82BC" w14:textId="77777777" w:rsidR="005B49D5" w:rsidRDefault="00000000">
    <w:pPr>
      <w:pBdr>
        <w:top w:val="single" w:sz="4" w:space="4" w:color="AAAAAA"/>
      </w:pBdr>
    </w:pPr>
    <w:r>
      <w:rPr>
        <w:color w:val="666666"/>
        <w:sz w:val="15"/>
        <w:szCs w:val="15"/>
      </w:rPr>
      <w:t>CHEMISCH TECHNISCH OPERATOR FINALE VERSIE 1.0</w:t>
    </w:r>
  </w:p>
  <w:p w14:paraId="4FCA2B4E" w14:textId="77777777" w:rsidR="005B49D5" w:rsidRDefault="00000000">
    <w:pPr>
      <w:jc w:val="right"/>
    </w:pPr>
    <w:r>
      <w:rPr>
        <w:color w:val="666666"/>
        <w:sz w:val="15"/>
        <w:szCs w:val="15"/>
      </w:rPr>
      <w:t xml:space="preserve">Pagina </w:t>
    </w:r>
    <w:r>
      <w:rPr>
        <w:color w:val="666666"/>
        <w:sz w:val="15"/>
        <w:szCs w:val="15"/>
      </w:rPr>
      <w:fldChar w:fldCharType="begin"/>
    </w:r>
    <w:r>
      <w:rPr>
        <w:color w:val="666666"/>
        <w:sz w:val="15"/>
        <w:szCs w:val="15"/>
      </w:rPr>
      <w:instrText>PAGE</w:instrText>
    </w:r>
    <w:r>
      <w:rPr>
        <w:color w:val="666666"/>
        <w:sz w:val="15"/>
        <w:szCs w:val="15"/>
      </w:rPr>
      <w:fldChar w:fldCharType="separate"/>
    </w:r>
    <w:r w:rsidR="00822637">
      <w:rPr>
        <w:noProof/>
        <w:color w:val="666666"/>
        <w:sz w:val="15"/>
        <w:szCs w:val="15"/>
      </w:rPr>
      <w:t>1</w:t>
    </w:r>
    <w:r>
      <w:rPr>
        <w:color w:val="666666"/>
        <w:sz w:val="15"/>
        <w:szCs w:val="15"/>
      </w:rPr>
      <w:fldChar w:fldCharType="end"/>
    </w:r>
    <w:r>
      <w:rPr>
        <w:color w:val="666666"/>
        <w:sz w:val="15"/>
        <w:szCs w:val="15"/>
      </w:rPr>
      <w:t xml:space="preserve"> van </w:t>
    </w:r>
    <w:r>
      <w:rPr>
        <w:color w:val="666666"/>
        <w:sz w:val="15"/>
        <w:szCs w:val="15"/>
      </w:rPr>
      <w:fldChar w:fldCharType="begin"/>
    </w:r>
    <w:r>
      <w:rPr>
        <w:color w:val="666666"/>
        <w:sz w:val="15"/>
        <w:szCs w:val="15"/>
      </w:rPr>
      <w:instrText>NUMPAGES</w:instrText>
    </w:r>
    <w:r>
      <w:rPr>
        <w:color w:val="666666"/>
        <w:sz w:val="15"/>
        <w:szCs w:val="15"/>
      </w:rPr>
      <w:fldChar w:fldCharType="separate"/>
    </w:r>
    <w:r w:rsidR="00822637">
      <w:rPr>
        <w:noProof/>
        <w:color w:val="666666"/>
        <w:sz w:val="15"/>
        <w:szCs w:val="15"/>
      </w:rPr>
      <w:t>2</w:t>
    </w:r>
    <w:r>
      <w:rPr>
        <w:color w:val="666666"/>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44C30" w14:textId="77777777" w:rsidR="00822637" w:rsidRDefault="0082263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49962" w14:textId="77777777" w:rsidR="00E16055" w:rsidRDefault="00E16055">
      <w:r>
        <w:separator/>
      </w:r>
    </w:p>
  </w:footnote>
  <w:footnote w:type="continuationSeparator" w:id="0">
    <w:p w14:paraId="7115094F" w14:textId="77777777" w:rsidR="00E16055" w:rsidRDefault="00E16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6C0CA" w14:textId="77777777" w:rsidR="00822637" w:rsidRDefault="0082263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000" w:firstRow="0" w:lastRow="0" w:firstColumn="0" w:lastColumn="0" w:noHBand="0" w:noVBand="0"/>
    </w:tblPr>
    <w:tblGrid>
      <w:gridCol w:w="5828"/>
      <w:gridCol w:w="3878"/>
    </w:tblGrid>
    <w:tr w:rsidR="00822637" w14:paraId="5D5F0D2C" w14:textId="77777777">
      <w:tblPrEx>
        <w:tblCellMar>
          <w:top w:w="0" w:type="dxa"/>
          <w:bottom w:w="0" w:type="dxa"/>
        </w:tblCellMar>
      </w:tblPrEx>
      <w:tc>
        <w:tcPr>
          <w:tcW w:w="0" w:type="auto"/>
        </w:tcPr>
        <w:tbl>
          <w:tblPr>
            <w:tblW w:w="5000" w:type="pct"/>
            <w:tblCellMar>
              <w:left w:w="10" w:type="dxa"/>
              <w:right w:w="10" w:type="dxa"/>
            </w:tblCellMar>
            <w:tblLook w:val="04A0" w:firstRow="1" w:lastRow="0" w:firstColumn="1" w:lastColumn="0" w:noHBand="0" w:noVBand="1"/>
          </w:tblPr>
          <w:tblGrid>
            <w:gridCol w:w="5748"/>
            <w:gridCol w:w="60"/>
          </w:tblGrid>
          <w:tr w:rsidR="00822637" w:rsidRPr="002270EC" w14:paraId="38B4FD20" w14:textId="77777777" w:rsidTr="00BD63F0">
            <w:tc>
              <w:tcPr>
                <w:tcW w:w="0" w:type="auto"/>
              </w:tcPr>
              <w:p w14:paraId="7CD6698F" w14:textId="77777777" w:rsidR="00822637" w:rsidRPr="002270EC" w:rsidRDefault="00822637" w:rsidP="00822637">
                <w:r w:rsidRPr="002270EC">
                  <w:rPr>
                    <w:noProof/>
                  </w:rPr>
                  <w:drawing>
                    <wp:anchor distT="0" distB="0" distL="114300" distR="114300" simplePos="0" relativeHeight="251659264" behindDoc="0" locked="0" layoutInCell="1" allowOverlap="1" wp14:anchorId="125F95E3" wp14:editId="7805D019">
                      <wp:simplePos x="0" y="0"/>
                      <wp:positionH relativeFrom="margin">
                        <wp:posOffset>0</wp:posOffset>
                      </wp:positionH>
                      <wp:positionV relativeFrom="margin">
                        <wp:posOffset>132715</wp:posOffset>
                      </wp:positionV>
                      <wp:extent cx="1567180" cy="552450"/>
                      <wp:effectExtent l="0" t="0" r="0" b="0"/>
                      <wp:wrapSquare wrapText="bothSides"/>
                      <wp:docPr id="280890947" name="Afbeelding 1" descr="Certifica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rtifica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180" cy="552450"/>
                              </a:xfrm>
                              <a:prstGeom prst="rect">
                                <a:avLst/>
                              </a:prstGeom>
                              <a:noFill/>
                              <a:ln>
                                <a:noFill/>
                              </a:ln>
                            </pic:spPr>
                          </pic:pic>
                        </a:graphicData>
                      </a:graphic>
                    </wp:anchor>
                  </w:drawing>
                </w:r>
              </w:p>
            </w:tc>
            <w:tc>
              <w:tcPr>
                <w:tcW w:w="0" w:type="auto"/>
              </w:tcPr>
              <w:p w14:paraId="489C8C08" w14:textId="67956FA2" w:rsidR="00822637" w:rsidRPr="002270EC" w:rsidRDefault="00822637" w:rsidP="00822637">
                <w:pPr>
                  <w:jc w:val="right"/>
                </w:pPr>
              </w:p>
            </w:tc>
          </w:tr>
        </w:tbl>
        <w:p w14:paraId="2DD6B47A" w14:textId="4FDD6E1F" w:rsidR="00822637" w:rsidRDefault="00822637" w:rsidP="00822637"/>
      </w:tc>
      <w:tc>
        <w:tcPr>
          <w:tcW w:w="0" w:type="auto"/>
        </w:tcPr>
        <w:tbl>
          <w:tblPr>
            <w:tblW w:w="5000" w:type="pct"/>
            <w:tblCellMar>
              <w:left w:w="10" w:type="dxa"/>
              <w:right w:w="10" w:type="dxa"/>
            </w:tblCellMar>
            <w:tblLook w:val="04A0" w:firstRow="1" w:lastRow="0" w:firstColumn="1" w:lastColumn="0" w:noHBand="0" w:noVBand="1"/>
          </w:tblPr>
          <w:tblGrid>
            <w:gridCol w:w="60"/>
            <w:gridCol w:w="3798"/>
          </w:tblGrid>
          <w:tr w:rsidR="00822637" w:rsidRPr="002270EC" w14:paraId="2A4D758E" w14:textId="77777777" w:rsidTr="00BD63F0">
            <w:tc>
              <w:tcPr>
                <w:tcW w:w="0" w:type="auto"/>
              </w:tcPr>
              <w:p w14:paraId="17E01CEA" w14:textId="7B6CB981" w:rsidR="00822637" w:rsidRPr="002270EC" w:rsidRDefault="00822637" w:rsidP="00822637"/>
            </w:tc>
            <w:tc>
              <w:tcPr>
                <w:tcW w:w="0" w:type="auto"/>
              </w:tcPr>
              <w:p w14:paraId="0BC1F129" w14:textId="77777777" w:rsidR="00822637" w:rsidRPr="002270EC" w:rsidRDefault="00822637" w:rsidP="00822637">
                <w:pPr>
                  <w:jc w:val="right"/>
                </w:pPr>
                <w:r w:rsidRPr="002270EC">
                  <w:rPr>
                    <w:noProof/>
                  </w:rPr>
                  <w:drawing>
                    <wp:inline distT="0" distB="0" distL="0" distR="0" wp14:anchorId="6A931A53" wp14:editId="2865E1D5">
                      <wp:extent cx="1028700" cy="762000"/>
                      <wp:effectExtent l="0" t="0" r="0" b="0"/>
                      <wp:docPr id="1995530264" name="Afbeelding 199553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028700" cy="762000"/>
                              </a:xfrm>
                              <a:prstGeom prst="rect">
                                <a:avLst/>
                              </a:prstGeom>
                            </pic:spPr>
                          </pic:pic>
                        </a:graphicData>
                      </a:graphic>
                    </wp:inline>
                  </w:drawing>
                </w:r>
              </w:p>
            </w:tc>
          </w:tr>
        </w:tbl>
        <w:p w14:paraId="20D66EA2" w14:textId="553CC861" w:rsidR="00822637" w:rsidRDefault="00822637" w:rsidP="00822637">
          <w:pPr>
            <w:jc w:val="right"/>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B9881" w14:textId="77777777" w:rsidR="00822637" w:rsidRDefault="0082263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EF6DED"/>
    <w:multiLevelType w:val="hybridMultilevel"/>
    <w:tmpl w:val="FA74EF0C"/>
    <w:lvl w:ilvl="0" w:tplc="2BB8B2FE">
      <w:start w:val="1"/>
      <w:numFmt w:val="bullet"/>
      <w:lvlText w:val="●"/>
      <w:lvlJc w:val="left"/>
      <w:pPr>
        <w:ind w:left="720" w:hanging="360"/>
      </w:pPr>
    </w:lvl>
    <w:lvl w:ilvl="1" w:tplc="4D3ECEFC">
      <w:start w:val="1"/>
      <w:numFmt w:val="bullet"/>
      <w:lvlText w:val="○"/>
      <w:lvlJc w:val="left"/>
      <w:pPr>
        <w:ind w:left="1440" w:hanging="360"/>
      </w:pPr>
    </w:lvl>
    <w:lvl w:ilvl="2" w:tplc="158E706C">
      <w:start w:val="1"/>
      <w:numFmt w:val="bullet"/>
      <w:lvlText w:val="■"/>
      <w:lvlJc w:val="left"/>
      <w:pPr>
        <w:ind w:left="2160" w:hanging="360"/>
      </w:pPr>
    </w:lvl>
    <w:lvl w:ilvl="3" w:tplc="3754ECD4">
      <w:start w:val="1"/>
      <w:numFmt w:val="bullet"/>
      <w:lvlText w:val="●"/>
      <w:lvlJc w:val="left"/>
      <w:pPr>
        <w:ind w:left="2880" w:hanging="360"/>
      </w:pPr>
    </w:lvl>
    <w:lvl w:ilvl="4" w:tplc="317CCD6A">
      <w:start w:val="1"/>
      <w:numFmt w:val="bullet"/>
      <w:lvlText w:val="○"/>
      <w:lvlJc w:val="left"/>
      <w:pPr>
        <w:ind w:left="3600" w:hanging="360"/>
      </w:pPr>
    </w:lvl>
    <w:lvl w:ilvl="5" w:tplc="06985CD0">
      <w:start w:val="1"/>
      <w:numFmt w:val="bullet"/>
      <w:lvlText w:val="■"/>
      <w:lvlJc w:val="left"/>
      <w:pPr>
        <w:ind w:left="4320" w:hanging="360"/>
      </w:pPr>
    </w:lvl>
    <w:lvl w:ilvl="6" w:tplc="F96EA950">
      <w:start w:val="1"/>
      <w:numFmt w:val="bullet"/>
      <w:lvlText w:val="●"/>
      <w:lvlJc w:val="left"/>
      <w:pPr>
        <w:ind w:left="5040" w:hanging="360"/>
      </w:pPr>
    </w:lvl>
    <w:lvl w:ilvl="7" w:tplc="1496261E">
      <w:start w:val="1"/>
      <w:numFmt w:val="bullet"/>
      <w:lvlText w:val="●"/>
      <w:lvlJc w:val="left"/>
      <w:pPr>
        <w:ind w:left="5760" w:hanging="360"/>
      </w:pPr>
    </w:lvl>
    <w:lvl w:ilvl="8" w:tplc="C02AA35E">
      <w:start w:val="1"/>
      <w:numFmt w:val="bullet"/>
      <w:lvlText w:val="●"/>
      <w:lvlJc w:val="left"/>
      <w:pPr>
        <w:ind w:left="6480" w:hanging="360"/>
      </w:pPr>
    </w:lvl>
  </w:abstractNum>
  <w:num w:numId="1" w16cid:durableId="21222609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9D5"/>
    <w:rsid w:val="002D358D"/>
    <w:rsid w:val="005B49D5"/>
    <w:rsid w:val="00822637"/>
    <w:rsid w:val="00E160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9810A5C"/>
  <w15:docId w15:val="{007CA744-5A45-4090-B182-6C1F7E578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link w:val="KoptekstChar"/>
    <w:uiPriority w:val="99"/>
    <w:unhideWhenUsed/>
    <w:rsid w:val="00822637"/>
    <w:pPr>
      <w:tabs>
        <w:tab w:val="center" w:pos="4536"/>
        <w:tab w:val="right" w:pos="9072"/>
      </w:tabs>
    </w:pPr>
  </w:style>
  <w:style w:type="character" w:customStyle="1" w:styleId="KoptekstChar">
    <w:name w:val="Koptekst Char"/>
    <w:basedOn w:val="Standaardalinea-lettertype"/>
    <w:link w:val="Koptekst"/>
    <w:uiPriority w:val="99"/>
    <w:rsid w:val="00822637"/>
  </w:style>
  <w:style w:type="paragraph" w:styleId="Voettekst">
    <w:name w:val="footer"/>
    <w:basedOn w:val="Standaard"/>
    <w:link w:val="VoettekstChar"/>
    <w:uiPriority w:val="99"/>
    <w:unhideWhenUsed/>
    <w:rsid w:val="00822637"/>
    <w:pPr>
      <w:tabs>
        <w:tab w:val="center" w:pos="4536"/>
        <w:tab w:val="right" w:pos="9072"/>
      </w:tabs>
    </w:pPr>
  </w:style>
  <w:style w:type="character" w:customStyle="1" w:styleId="VoettekstChar">
    <w:name w:val="Voettekst Char"/>
    <w:basedOn w:val="Standaardalinea-lettertype"/>
    <w:link w:val="Voettekst"/>
    <w:uiPriority w:val="99"/>
    <w:rsid w:val="00822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799</Words>
  <Characters>4398</Characters>
  <Application>Microsoft Office Word</Application>
  <DocSecurity>0</DocSecurity>
  <Lines>36</Lines>
  <Paragraphs>10</Paragraphs>
  <ScaleCrop>false</ScaleCrop>
  <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Stijn Goedendorp</cp:lastModifiedBy>
  <cp:revision>2</cp:revision>
  <dcterms:created xsi:type="dcterms:W3CDTF">2026-10-06T06:40:00Z</dcterms:created>
  <dcterms:modified xsi:type="dcterms:W3CDTF">2026-10-07T09:52:00Z</dcterms:modified>
</cp:coreProperties>
</file>