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/>
    <w:p/>
    <w:p/>
    <w:p/>
    <w:p/>
    <w:p/>
    <w:p/>
    <w:p/>
    <w:p/>
    <w:p>
      <w:r>
        <w:rPr>
          <w:b/>
          <w:bCs/>
          <w:color w:val="17705F"/>
          <w:sz w:val="40"/>
          <w:szCs w:val="40"/>
        </w:rPr>
        <w:t xml:space="preserve">SOG-P Specificatie beschrijving</w:t>
      </w:r>
    </w:p>
    <w:p>
      <w:pPr>
        <w:spacing w:before="100"/>
      </w:pPr>
      <w:r>
        <w:rPr>
          <w:b/>
          <w:bCs/>
          <w:color w:val="222222"/>
          <w:sz w:val="30"/>
          <w:szCs w:val="30"/>
        </w:rPr>
        <w:t xml:space="preserve">VIL-VCU (Intercedenten en Leidinggevenden)</w:t>
      </w:r>
    </w:p>
    <w:p/>
    <w:p/>
    <w:p/>
    <w:p/>
    <w:p/>
    <w:p/>
    <w:p/>
    <w:p/>
    <w:p/>
    <w:p/>
    <w:p/>
    <w:p/>
    <w:p/>
    <w:p/>
    <w:p/>
    <w:p/>
    <w:p>
      <w:pPr>
        <w:jc w:val="right"/>
      </w:pPr>
      <w:r>
        <w:rPr>
          <w:sz w:val="21"/>
          <w:szCs w:val="21"/>
        </w:rPr>
        <w:t xml:space="preserve">Finale versie: 1.0</w:t>
      </w:r>
    </w:p>
    <w:p>
      <w:pPr>
        <w:jc w:val="right"/>
      </w:pPr>
      <w:r>
        <w:rPr>
          <w:sz w:val="21"/>
          <w:szCs w:val="21"/>
        </w:rPr>
        <w:t xml:space="preserve">Versiedatum: 01-10-2026</w:t>
      </w:r>
    </w:p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1  Doelgroep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1.1 Doelgroep van de opleiding</w:t>
      </w:r>
    </w:p>
    <w:p>
      <w:pPr>
        <w:spacing w:after="160"/>
      </w:pPr>
      <w:r>
        <w:rPr>
          <w:sz w:val="21"/>
          <w:szCs w:val="21"/>
        </w:rPr>
        <w:t xml:space="preserve">Het VIL-VCU-examen is bedoeld voor intercedenten en leidinggevenden.</w:t>
      </w:r>
    </w:p>
    <w:p>
      <w:pPr>
        <w:spacing w:after="160"/>
      </w:pPr>
      <w:r>
        <w:rPr>
          <w:sz w:val="21"/>
          <w:szCs w:val="21"/>
        </w:rPr>
        <w:t xml:space="preserve">De opleiding sluit aan op het opleidingsplan VCA (doel: bewust leren omgaan met veiligheid, gezondheid en milieu om ongevallen en schade te voorkomen).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1.2 Voorwaarden voor deelname</w:t>
      </w:r>
    </w:p>
    <w:p>
      <w:pPr>
        <w:spacing w:after="160"/>
      </w:pPr>
      <w:r>
        <w:rPr>
          <w:sz w:val="21"/>
          <w:szCs w:val="21"/>
        </w:rPr>
        <w:t xml:space="preserve">Voorwaarden voor deelname: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Geen specifieke vooropleiding vereist;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toont een geldig legitimatiebewijs;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beheerst de taal waarin het examen wordt afgenomen.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CEAF5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sz w:val="20"/>
                <w:szCs w:val="20"/>
              </w:rPr>
              <w:t xml:space="preserve">Het SSVV stelt geen minimumleeftijd voor het examen. Op grond van de Arbeidsomstandighedenwet mogen jongeren onder de 18 jaar in principe geen risicovol werk zonder deskundig toezicht uitvoeren; het diploma kan wel eerder worden behaald.</w:t>
            </w:r>
          </w:p>
        </w:tc>
      </w:tr>
    </w:tbl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2  Opleiding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2.1 Opleidingsduur</w:t>
      </w:r>
    </w:p>
    <w:p>
      <w:pPr>
        <w:spacing w:after="160"/>
      </w:pPr>
      <w:r>
        <w:rPr>
          <w:sz w:val="21"/>
          <w:szCs w:val="21"/>
        </w:rPr>
        <w:t xml:space="preserve">De training bestaat uit 1 lesdag van 7 uur lesduur (exclusief pauzes), regulier of opgeknipt in dagdelen. Het opleidingsplan (U05-2 VCA) is voor Basis-VCA, VOL-VCA en VIL-VCU gelijk.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1770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Onderdeel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1770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VCA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Theorie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7 uur lesduur (incl. 90 min vrije ruimte)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Cursusduur (TCC)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1 dag</w:t>
            </w:r>
          </w:p>
        </w:tc>
      </w:tr>
    </w:tbl>
    <w:p/>
    <w:p>
      <w:pPr>
        <w:spacing w:after="160"/>
      </w:pPr>
      <w:r>
        <w:rPr>
          <w:i/>
          <w:iCs/>
          <w:color w:val="555555"/>
          <w:sz w:val="19"/>
          <w:szCs w:val="19"/>
        </w:rPr>
        <w:t xml:space="preserve">Maximaal 20 deelnemers per docent.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2.2 Inhoud</w:t>
      </w:r>
    </w:p>
    <w:p>
      <w:pPr>
        <w:spacing w:after="160"/>
      </w:pPr>
      <w:r>
        <w:rPr>
          <w:b/>
          <w:bCs/>
          <w:sz w:val="21"/>
          <w:szCs w:val="21"/>
        </w:rPr>
        <w:t xml:space="preserve">Theorie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Veiligheid, overleg en inspecties: regels over veiligheid, overleg en inspecties, toepassingen uit de praktijk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Veilige werkplek: omschrijven, onveilige situaties herkennen en handelen als een werkplek niet aan de eisen voldoet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Gevaarlijke stoffen: herkennen aan de hand van MSDS/chemiekaart, labels, nummers en tekens; organoleptische bepalingen; gevaren van werken, vervoer, verladen en transport van gevaarlijke stoffen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Specifieke werkzaamheden en omstandigheden (vrije ruimte, 90 minuten): arbeidsmiddelen, brand en explosie, elektriciteit en straling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Regelgeving, veiligheidsregels en de wettelijke verantwoordelijkheid van de werknemer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Ongevallen voorkomen en de juiste handelwijze bij een ongeval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Noodsituaties: fasen bij de bestrijding, handelwijze bij alarm en evacuatie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Persoonlijke beschermingsmiddelen: welk beschermingsmiddel wanneer te gebruiken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Oefentoets met klassikale bespreking</w:t>
      </w:r>
    </w:p>
    <w:p/>
    <w:p>
      <w:pPr>
        <w:spacing w:after="160"/>
      </w:pPr>
      <w:r>
        <w:rPr>
          <w:b/>
          <w:bCs/>
          <w:sz w:val="21"/>
          <w:szCs w:val="21"/>
        </w:rPr>
        <w:t xml:space="preserve">Praktijk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opleiding is theoretisch van opzet; er is geen praktijkonderdeel.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2.3 Lesmateriaal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PowerPoint-presentatie VCA (eigen beheer)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Oefenvragen en oefentoets (eigen beheer)</w:t>
      </w:r>
    </w:p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3  Examinering</w:t>
      </w:r>
    </w:p>
    <w:p>
      <w:pPr>
        <w:spacing w:after="160"/>
      </w:pPr>
      <w:r>
        <w:rPr>
          <w:sz w:val="21"/>
          <w:szCs w:val="21"/>
        </w:rPr>
        <w:t xml:space="preserve">Een deelnemer ontvangt het diploma VIL-VCU bij een voldoende resultaat voor het theorie-examen.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3.1 Criteria voor kandidaten</w:t>
      </w:r>
    </w:p>
    <w:p>
      <w:pPr>
        <w:spacing w:after="160"/>
      </w:pPr>
      <w:r>
        <w:rPr>
          <w:sz w:val="21"/>
          <w:szCs w:val="21"/>
        </w:rPr>
        <w:t xml:space="preserve">Voorwaarden voor deelname: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Geen specifieke vooropleiding vereist;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toont een geldig legitimatiebewijs;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beheerst de taal waarin het examen wordt afgenomen.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3.2 Examinering theorie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theorie-examen duurt 60 minuten;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examen bestaat uit 60 vragen;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Cesuur: 64,5% van de punten voor een voldoende.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3.3 Examinering praktijk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Voor dit examen is uitsluitend een theorie-examen van toepassing; er is geen praktijkexamen.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3.4 Herkansing</w:t>
      </w:r>
    </w:p>
    <w:p>
      <w:pPr>
        <w:spacing w:after="160"/>
      </w:pPr>
      <w:r>
        <w:rPr>
          <w:sz w:val="21"/>
          <w:szCs w:val="21"/>
        </w:rPr>
        <w:t xml:space="preserve">Als een kandidaat niet is geslaagd, mag hij/zij het examen herkansen: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Een herexamen verloopt conform het examenreglement van het exameninstituut en de SSVV.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3.5 Geldigheid van de VCA-diploma VIL-VCU (Intercedenten en Leidinggevenden)</w:t>
      </w:r>
    </w:p>
    <w:p>
      <w:pPr>
        <w:spacing w:after="160"/>
      </w:pPr>
      <w:r>
        <w:rPr>
          <w:sz w:val="21"/>
          <w:szCs w:val="21"/>
        </w:rPr>
        <w:t xml:space="preserve">De geldigheid van dit diploma bedraagt 10 jaar.</w:t>
      </w:r>
    </w:p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4  Kosten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Examentraining Nederlands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€ 205,15 p.p. (excl. boek € 45,00)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Examenkosten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€ 110,00 p.p.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Alleen examen Nederlands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€ 44,00 p.p. (+ examenkosten € 110,00)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Certificering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VCA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Geldigheid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10 jaar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Cursusduur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1 dag</w:t>
            </w:r>
          </w:p>
        </w:tc>
      </w:tr>
    </w:tbl>
    <w:p/>
    <w:p>
      <w:pPr>
        <w:spacing w:after="160"/>
      </w:pPr>
      <w:r>
        <w:rPr>
          <w:color w:val="555555"/>
          <w:sz w:val="18"/>
          <w:szCs w:val="18"/>
        </w:rPr>
        <w:t xml:space="preserve">Kosten zijn inclusief lesmateriaal en lunch, met betrekking tot VCA exclusief lesboeken. Examenkosten worden separaat doorbelast. Prijzen zijn exclusief btw.</w:t>
      </w:r>
    </w:p>
    <w:p>
      <w:pPr>
        <w:spacing w:after="160"/>
      </w:pPr>
      <w:r>
        <w:rPr>
          <w:color w:val="555555"/>
          <w:sz w:val="18"/>
          <w:szCs w:val="18"/>
        </w:rPr>
        <w:t xml:space="preserve">Examengegevens: overzicht 'VCA nieuw sinds 2026' (SSVV, eind- en toetstermen VCA-ETT 3.1). Bron kosten: Tarievenlijst TCC locatie Rotterdam 2026 (Prijslijst VCA).</w:t>
      </w:r>
    </w:p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5"/>
        <w:szCs w:val="15"/>
      </w:rPr>
      <w:t xml:space="preserve">VIL-VCU FINALE VERSIE 1.0</w:t>
    </w:r>
  </w:p>
  <w:p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100"/>
      <w:gridCol w:w="100"/>
    </w:tblGrid>
    <w:tr>
      <w:tc>
        <w:tcPr>
          <w:tcBorders>
            <w:top w:val="none"/>
            <w:left w:val="none"/>
            <w:bottom w:val="none"/>
            <w:right w:val="none"/>
          </w:tcBorders>
        </w:tcPr>
        <w:p>
          <w:r>
            <w:drawing>
              <wp:inline distT="0" distB="0" distL="0" distR="0">
                <wp:extent cx="1228725" cy="7620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Borders>
            <w:top w:val="none"/>
            <w:left w:val="none"/>
            <w:bottom w:val="none"/>
            <w:right w:val="none"/>
          </w:tcBorders>
        </w:tcPr>
        <w:p>
          <w:pPr>
            <w:jc w:val="right"/>
          </w:pPr>
          <w:r>
            <w:drawing>
              <wp:inline distT="0" distB="0" distL="0" distR="0">
                <wp:extent cx="1028700" cy="7620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1b4f0045fff995dc629ef510cf4d6ac3202155f4.png"/><Relationship Id="rId1" Type="http://schemas.openxmlformats.org/officeDocument/2006/relationships/image" Target="media/90cb83d9c4304d93bc8b96ca381f54d931ad78e5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2026-10-07T07:16:38.926Z</dcterms:created>
  <dcterms:modified xsi:type="dcterms:W3CDTF">2026-10-07T07:16:38.926Z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