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3934D" w14:textId="77777777" w:rsidR="005778AD" w:rsidRDefault="005778AD"/>
    <w:p w14:paraId="7B06BF1F" w14:textId="77777777" w:rsidR="005778AD" w:rsidRDefault="005778AD"/>
    <w:p w14:paraId="4CDEF369" w14:textId="77777777" w:rsidR="005778AD" w:rsidRDefault="005778AD"/>
    <w:p w14:paraId="202CD365" w14:textId="77777777" w:rsidR="005778AD" w:rsidRDefault="005778AD"/>
    <w:p w14:paraId="72B691C5" w14:textId="77777777" w:rsidR="005778AD" w:rsidRDefault="005778AD"/>
    <w:p w14:paraId="610328BA" w14:textId="77777777" w:rsidR="005778AD" w:rsidRDefault="005778AD"/>
    <w:p w14:paraId="513E52A4" w14:textId="77777777" w:rsidR="005778AD" w:rsidRDefault="005778AD"/>
    <w:p w14:paraId="5EF54D12" w14:textId="77777777" w:rsidR="005778AD" w:rsidRDefault="005778AD"/>
    <w:p w14:paraId="039A902C" w14:textId="77777777" w:rsidR="005778AD" w:rsidRDefault="005778AD"/>
    <w:p w14:paraId="5B999949" w14:textId="77777777" w:rsidR="005778AD" w:rsidRDefault="005778AD"/>
    <w:p w14:paraId="2E9A734A" w14:textId="77777777" w:rsidR="005778AD" w:rsidRDefault="00FF520D">
      <w:r>
        <w:rPr>
          <w:b/>
          <w:bCs/>
          <w:color w:val="17705F"/>
          <w:sz w:val="40"/>
          <w:szCs w:val="40"/>
        </w:rPr>
        <w:t>SOG-P Specificatie beschrijving</w:t>
      </w:r>
    </w:p>
    <w:p w14:paraId="7645BBB1" w14:textId="77777777" w:rsidR="005778AD" w:rsidRDefault="00FF520D">
      <w:pPr>
        <w:spacing w:before="100"/>
      </w:pPr>
      <w:r>
        <w:rPr>
          <w:b/>
          <w:bCs/>
          <w:color w:val="222222"/>
          <w:sz w:val="30"/>
          <w:szCs w:val="30"/>
        </w:rPr>
        <w:t xml:space="preserve">Werken aan Flensverbindingen volgens Protocol met Torque- en </w:t>
      </w:r>
      <w:proofErr w:type="spellStart"/>
      <w:r>
        <w:rPr>
          <w:b/>
          <w:bCs/>
          <w:color w:val="222222"/>
          <w:sz w:val="30"/>
          <w:szCs w:val="30"/>
        </w:rPr>
        <w:t>Tensioning</w:t>
      </w:r>
      <w:proofErr w:type="spellEnd"/>
      <w:r>
        <w:rPr>
          <w:b/>
          <w:bCs/>
          <w:color w:val="222222"/>
          <w:sz w:val="30"/>
          <w:szCs w:val="30"/>
        </w:rPr>
        <w:t>-apparatuur (</w:t>
      </w:r>
      <w:proofErr w:type="spellStart"/>
      <w:r>
        <w:rPr>
          <w:b/>
          <w:bCs/>
          <w:color w:val="222222"/>
          <w:sz w:val="30"/>
          <w:szCs w:val="30"/>
        </w:rPr>
        <w:t>WFPrT&amp;T</w:t>
      </w:r>
      <w:proofErr w:type="spellEnd"/>
      <w:r>
        <w:rPr>
          <w:b/>
          <w:bCs/>
          <w:color w:val="222222"/>
          <w:sz w:val="30"/>
          <w:szCs w:val="30"/>
        </w:rPr>
        <w:t>)</w:t>
      </w:r>
    </w:p>
    <w:p w14:paraId="6C3E5F06" w14:textId="77777777" w:rsidR="005778AD" w:rsidRDefault="005778AD"/>
    <w:p w14:paraId="2FD04E69" w14:textId="77777777" w:rsidR="005778AD" w:rsidRDefault="005778AD"/>
    <w:p w14:paraId="655CD4E7" w14:textId="77777777" w:rsidR="005778AD" w:rsidRDefault="005778AD"/>
    <w:p w14:paraId="35609C0D" w14:textId="77777777" w:rsidR="005778AD" w:rsidRDefault="005778AD"/>
    <w:p w14:paraId="564F7B68" w14:textId="77777777" w:rsidR="005778AD" w:rsidRDefault="005778AD"/>
    <w:p w14:paraId="423E3912" w14:textId="77777777" w:rsidR="005778AD" w:rsidRDefault="005778AD"/>
    <w:p w14:paraId="68203DC8" w14:textId="77777777" w:rsidR="005778AD" w:rsidRDefault="005778AD"/>
    <w:p w14:paraId="37EEFE1E" w14:textId="77777777" w:rsidR="005778AD" w:rsidRDefault="005778AD"/>
    <w:p w14:paraId="6697A448" w14:textId="77777777" w:rsidR="005778AD" w:rsidRDefault="005778AD"/>
    <w:p w14:paraId="628640C3" w14:textId="77777777" w:rsidR="005778AD" w:rsidRDefault="005778AD"/>
    <w:p w14:paraId="536F542D" w14:textId="77777777" w:rsidR="005778AD" w:rsidRDefault="005778AD"/>
    <w:p w14:paraId="70FD2C4B" w14:textId="77777777" w:rsidR="005778AD" w:rsidRDefault="005778AD"/>
    <w:p w14:paraId="3B99334E" w14:textId="77777777" w:rsidR="005778AD" w:rsidRDefault="005778AD"/>
    <w:p w14:paraId="7F520D20" w14:textId="77777777" w:rsidR="005778AD" w:rsidRDefault="005778AD"/>
    <w:p w14:paraId="09CE8402" w14:textId="77777777" w:rsidR="005778AD" w:rsidRDefault="005778AD"/>
    <w:p w14:paraId="52AAEC1C" w14:textId="77777777" w:rsidR="005778AD" w:rsidRDefault="005778AD"/>
    <w:p w14:paraId="0230CE89" w14:textId="77777777" w:rsidR="005778AD" w:rsidRDefault="00FF520D">
      <w:pPr>
        <w:jc w:val="right"/>
      </w:pPr>
      <w:r>
        <w:rPr>
          <w:sz w:val="21"/>
          <w:szCs w:val="21"/>
        </w:rPr>
        <w:t>Finale versie: 1.0</w:t>
      </w:r>
    </w:p>
    <w:p w14:paraId="25700183" w14:textId="77777777" w:rsidR="005778AD" w:rsidRDefault="00FF520D">
      <w:pPr>
        <w:jc w:val="right"/>
      </w:pPr>
      <w:r>
        <w:rPr>
          <w:sz w:val="21"/>
          <w:szCs w:val="21"/>
        </w:rPr>
        <w:t>Versiedatum: 01-10-2026</w:t>
      </w:r>
    </w:p>
    <w:p w14:paraId="54F6CAB8" w14:textId="77777777" w:rsidR="005778AD" w:rsidRDefault="00FF520D">
      <w:r>
        <w:br w:type="page"/>
      </w:r>
    </w:p>
    <w:p w14:paraId="1ACBD44E" w14:textId="77777777" w:rsidR="005778AD" w:rsidRDefault="00FF520D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1  Doelgroep</w:t>
      </w:r>
    </w:p>
    <w:p w14:paraId="189C778D" w14:textId="77777777" w:rsidR="005778AD" w:rsidRDefault="00FF520D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1.1 Doelgroep van de opleiding</w:t>
      </w:r>
    </w:p>
    <w:p w14:paraId="45A30D13" w14:textId="77777777" w:rsidR="005778AD" w:rsidRDefault="00FF520D">
      <w:pPr>
        <w:spacing w:after="160"/>
      </w:pPr>
      <w:r>
        <w:rPr>
          <w:sz w:val="21"/>
          <w:szCs w:val="21"/>
        </w:rPr>
        <w:t>Deze kwalificatie is bedoeld voor medewerkers die werkzaamheden uitvoeren aan flensverbindingen in de (</w:t>
      </w:r>
      <w:proofErr w:type="spellStart"/>
      <w:r>
        <w:rPr>
          <w:sz w:val="21"/>
          <w:szCs w:val="21"/>
        </w:rPr>
        <w:t>petro</w:t>
      </w:r>
      <w:proofErr w:type="spellEnd"/>
      <w:r>
        <w:rPr>
          <w:sz w:val="21"/>
          <w:szCs w:val="21"/>
        </w:rPr>
        <w:t xml:space="preserve">)chemische industrie met standaard handgereedschap én hydraulische Torque- en </w:t>
      </w:r>
      <w:proofErr w:type="spellStart"/>
      <w:r>
        <w:rPr>
          <w:sz w:val="21"/>
          <w:szCs w:val="21"/>
        </w:rPr>
        <w:t>Tensioningapparatuur</w:t>
      </w:r>
      <w:proofErr w:type="spellEnd"/>
      <w:r>
        <w:rPr>
          <w:sz w:val="21"/>
          <w:szCs w:val="21"/>
        </w:rPr>
        <w:t xml:space="preserve"> volgens protocol.</w:t>
      </w:r>
    </w:p>
    <w:p w14:paraId="1B397C3A" w14:textId="77777777" w:rsidR="005778AD" w:rsidRDefault="00FF520D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1.2 Voorwaarden voor deelname</w:t>
      </w:r>
    </w:p>
    <w:p w14:paraId="075F8D3F" w14:textId="77777777" w:rsidR="005778AD" w:rsidRDefault="00FF520D">
      <w:pPr>
        <w:spacing w:after="160"/>
      </w:pPr>
      <w:r>
        <w:rPr>
          <w:sz w:val="21"/>
          <w:szCs w:val="21"/>
        </w:rPr>
        <w:t>Voorwaarden voor deelname:</w:t>
      </w:r>
    </w:p>
    <w:p w14:paraId="77BA6AFF" w14:textId="77777777" w:rsidR="005778AD" w:rsidRDefault="00FF520D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is minimaal 18 jaar oud;</w:t>
      </w:r>
    </w:p>
    <w:p w14:paraId="45A7B2EB" w14:textId="77777777" w:rsidR="005778AD" w:rsidRDefault="00FF520D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is bekend met werkzaamheden in de (</w:t>
      </w:r>
      <w:proofErr w:type="spellStart"/>
      <w:r>
        <w:rPr>
          <w:sz w:val="21"/>
          <w:szCs w:val="21"/>
        </w:rPr>
        <w:t>petro</w:t>
      </w:r>
      <w:proofErr w:type="spellEnd"/>
      <w:r>
        <w:rPr>
          <w:sz w:val="21"/>
          <w:szCs w:val="21"/>
        </w:rPr>
        <w:t>)chemische industrie;</w:t>
      </w:r>
    </w:p>
    <w:p w14:paraId="4D87CBFE" w14:textId="77777777" w:rsidR="005778AD" w:rsidRDefault="00FF520D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beschikt over een geldig B-VCA-diploma of een gelijkwaardig vastgesteld diploma of certificaat (zie het overzicht vrijstellingen en gelijkstellingen SOG-examens);</w:t>
      </w:r>
    </w:p>
    <w:p w14:paraId="6DA9BB51" w14:textId="77777777" w:rsidR="005778AD" w:rsidRDefault="00FF520D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beheerst de taal waarin de opleiding en examinering plaatsvinden.</w:t>
      </w:r>
    </w:p>
    <w:p w14:paraId="23840FC8" w14:textId="77777777" w:rsidR="005778AD" w:rsidRDefault="00FF520D">
      <w:r>
        <w:br w:type="page"/>
      </w:r>
    </w:p>
    <w:p w14:paraId="1C5E4127" w14:textId="77777777" w:rsidR="005778AD" w:rsidRDefault="00FF520D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2  Opleiding</w:t>
      </w:r>
    </w:p>
    <w:p w14:paraId="66F6324F" w14:textId="77777777" w:rsidR="005778AD" w:rsidRDefault="00FF520D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2.1 Opleidingsduur</w:t>
      </w:r>
    </w:p>
    <w:p w14:paraId="0DF4E2EF" w14:textId="77777777" w:rsidR="005778AD" w:rsidRDefault="00FF520D">
      <w:pPr>
        <w:spacing w:after="160"/>
      </w:pPr>
      <w:r>
        <w:rPr>
          <w:sz w:val="21"/>
          <w:szCs w:val="21"/>
        </w:rPr>
        <w:t>Basisopleiding: 4 dagdelen (evenwichtige verhouding theorie en praktijk), inclusief examinering. Herhalingsopleiding: 2 dagdelen, inclusief examinering. Een herhalingsopleiding kan worden gevolgd wanneer het diploma nog geldig is of maximaal 3 maanden verlopen is; is het diploma langer verlopen, dan moet opnieuw de basisopleiding worden gevolgd.</w:t>
      </w:r>
      <w:proofErr w:type="spellStart"/>
      <w:proofErr w:type="spellEnd"/>
    </w:p>
    <w:p w14:paraId="06B2A353" w14:textId="77777777" w:rsidR="005778AD" w:rsidRDefault="005778AD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45"/>
        <w:gridCol w:w="4095"/>
        <w:gridCol w:w="2160"/>
      </w:tblGrid>
      <w:tr w:rsidR="005778AD" w14:paraId="5A10E45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3058FC" w14:textId="77777777" w:rsidR="005778AD" w:rsidRDefault="00FF520D">
            <w:r>
              <w:rPr>
                <w:b/>
                <w:bCs/>
                <w:color w:val="FFFFFF"/>
              </w:rPr>
              <w:t>Onderdeel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D26701" w14:textId="77777777" w:rsidR="005778AD" w:rsidRDefault="00FF520D">
            <w:r>
              <w:rPr>
                <w:b/>
                <w:bCs/>
                <w:color w:val="FFFFFF"/>
              </w:rPr>
              <w:t>Basis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C678B0" w14:textId="77777777" w:rsidR="005778AD" w:rsidRDefault="00FF520D">
            <w:r>
              <w:rPr>
                <w:b/>
                <w:bCs/>
                <w:color w:val="FFFFFF"/>
              </w:rPr>
              <w:t>Herhaling</w:t>
            </w:r>
          </w:p>
        </w:tc>
      </w:tr>
      <w:tr w:rsidR="005778AD" w14:paraId="1FF396E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1570F7" w14:textId="77777777" w:rsidR="005778AD" w:rsidRDefault="00FF520D">
            <w:r>
              <w:t>Theorie + praktijk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9BA1E0" w14:textId="77777777" w:rsidR="005778AD" w:rsidRDefault="00FF520D">
            <w:proofErr w:type="spellStart"/>
            <w:r>
              <w:t>4 dagdelen</w:t>
            </w:r>
            <w:proofErr w:type="spellEnd"/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9DE8AB" w14:textId="77777777" w:rsidR="005778AD" w:rsidRDefault="00FF520D">
            <w:proofErr w:type="spellStart"/>
            <w:r>
              <w:t>2 dagdelen</w:t>
            </w:r>
            <w:proofErr w:type="spellEnd"/>
          </w:p>
        </w:tc>
      </w:tr>
      <w:tr w:rsidR="005778AD" w14:paraId="2FDBE55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EFF666" w14:textId="77777777" w:rsidR="005778AD" w:rsidRDefault="00FF520D">
            <w:r>
              <w:t>Cursusduur (TCC)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CC9DE4" w14:textId="77777777" w:rsidR="005778AD" w:rsidRDefault="00FF520D">
            <w:r>
              <w:t>1 dag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D210D0" w14:textId="77777777" w:rsidR="005778AD" w:rsidRDefault="00FF520D">
            <w:r>
              <w:t>1 dag</w:t>
            </w:r>
          </w:p>
        </w:tc>
      </w:tr>
    </w:tbl>
    <w:p w14:paraId="21FAE68C" w14:textId="77777777" w:rsidR="005778AD" w:rsidRDefault="005778AD"/>
    <w:p w14:paraId="316B4075" w14:textId="77777777" w:rsidR="005778AD" w:rsidRDefault="00FF520D">
      <w:pPr>
        <w:spacing w:after="160"/>
      </w:pPr>
      <w:r>
        <w:rPr>
          <w:i/>
          <w:iCs/>
          <w:color w:val="555555"/>
          <w:sz w:val="19"/>
          <w:szCs w:val="19"/>
        </w:rPr>
        <w:t>Maximaal 4 kandidaten per examinator bij het praktijkexamen. Het maximum aantal deelnemers per klas wordt door TCC vastgesteld.</w:t>
      </w:r>
      <w:proofErr w:type="spellStart"/>
      <w:proofErr w:type="spellEnd"/>
    </w:p>
    <w:p w14:paraId="7A9499CC" w14:textId="77777777" w:rsidR="005778AD" w:rsidRDefault="00FF520D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2.2 Inhoud</w:t>
      </w:r>
    </w:p>
    <w:p w14:paraId="31DD2A63" w14:textId="77777777" w:rsidR="005778AD" w:rsidRDefault="00FF520D">
      <w:pPr>
        <w:spacing w:after="160"/>
      </w:pPr>
      <w:r>
        <w:rPr>
          <w:b/>
          <w:bCs/>
          <w:sz w:val="21"/>
          <w:szCs w:val="21"/>
        </w:rPr>
        <w:t>Theorie</w:t>
      </w:r>
    </w:p>
    <w:p w14:paraId="0CAFD46F" w14:textId="77777777" w:rsidR="005778AD" w:rsidRDefault="00FF520D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Basisbegrippen: maximale en minimale boutspanning, het verschil tussen trekkracht en aanhaalmoment, het verband tussen aanhaalmoment en smering</w:t>
      </w:r>
    </w:p>
    <w:p w14:paraId="50757034" w14:textId="77777777" w:rsidR="005778AD" w:rsidRDefault="00FF520D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Arbowet: verantwoordelijkheden van de flensmonteur en de opdrachtgever</w:t>
      </w:r>
    </w:p>
    <w:p w14:paraId="445E587A" w14:textId="77777777" w:rsidR="005778AD" w:rsidRDefault="00FF520D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Algemene en specifieke veiligheidsregels: werkvergunning, sluitprocedure tijdens het lossen van flenzen, bediening met 2 personen, positie van de flensmonteur, handelwijze als bouten niet losgaan bij </w:t>
      </w:r>
      <w:proofErr w:type="spellStart"/>
      <w:r>
        <w:rPr>
          <w:sz w:val="21"/>
          <w:szCs w:val="21"/>
        </w:rPr>
        <w:t>tensioning</w:t>
      </w:r>
      <w:proofErr w:type="spellEnd"/>
      <w:r>
        <w:rPr>
          <w:sz w:val="21"/>
          <w:szCs w:val="21"/>
        </w:rPr>
        <w:t xml:space="preserve">, wachttijd na het op druk brengen van de </w:t>
      </w:r>
      <w:proofErr w:type="spellStart"/>
      <w:r>
        <w:rPr>
          <w:sz w:val="21"/>
          <w:szCs w:val="21"/>
        </w:rPr>
        <w:t>tensioners</w:t>
      </w:r>
      <w:proofErr w:type="spellEnd"/>
    </w:p>
    <w:p w14:paraId="72751523" w14:textId="77777777" w:rsidR="005778AD" w:rsidRDefault="00FF520D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Risico's en veiligheidsvoorzieningen van de apparatuur en het gereedschap (lekkages, losschieten van koppelingen, beknellingen, maximale druk, maximale slag van de </w:t>
      </w:r>
      <w:proofErr w:type="spellStart"/>
      <w:r>
        <w:rPr>
          <w:sz w:val="21"/>
          <w:szCs w:val="21"/>
        </w:rPr>
        <w:t>tensioners</w:t>
      </w:r>
      <w:proofErr w:type="spellEnd"/>
      <w:r>
        <w:rPr>
          <w:sz w:val="21"/>
          <w:szCs w:val="21"/>
        </w:rPr>
        <w:t>)</w:t>
      </w:r>
    </w:p>
    <w:p w14:paraId="10B8D13C" w14:textId="77777777" w:rsidR="005778AD" w:rsidRDefault="00FF520D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Apparatuur en bijbehorende onderdelen: hydraulische unit, manometer, slangen en koppelingen, back-up </w:t>
      </w:r>
      <w:proofErr w:type="spellStart"/>
      <w:r>
        <w:rPr>
          <w:sz w:val="21"/>
          <w:szCs w:val="21"/>
        </w:rPr>
        <w:t>wrench</w:t>
      </w:r>
      <w:proofErr w:type="spellEnd"/>
      <w:r>
        <w:rPr>
          <w:sz w:val="21"/>
          <w:szCs w:val="21"/>
        </w:rPr>
        <w:t xml:space="preserve">, ratel (krachtdop, behuizing, reactievoet), </w:t>
      </w:r>
      <w:proofErr w:type="spellStart"/>
      <w:r>
        <w:rPr>
          <w:sz w:val="21"/>
          <w:szCs w:val="21"/>
        </w:rPr>
        <w:t>hex</w:t>
      </w:r>
      <w:proofErr w:type="spellEnd"/>
      <w:r>
        <w:rPr>
          <w:sz w:val="21"/>
          <w:szCs w:val="21"/>
        </w:rPr>
        <w:t xml:space="preserve"> cassette, </w:t>
      </w:r>
      <w:proofErr w:type="spellStart"/>
      <w:r>
        <w:rPr>
          <w:sz w:val="21"/>
          <w:szCs w:val="21"/>
        </w:rPr>
        <w:t>tensioners</w:t>
      </w:r>
      <w:proofErr w:type="spellEnd"/>
      <w:r>
        <w:rPr>
          <w:sz w:val="21"/>
          <w:szCs w:val="21"/>
        </w:rPr>
        <w:t xml:space="preserve"> (socket, bridge, load </w:t>
      </w:r>
      <w:proofErr w:type="spellStart"/>
      <w:r>
        <w:rPr>
          <w:sz w:val="21"/>
          <w:szCs w:val="21"/>
        </w:rPr>
        <w:t>cell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puller</w:t>
      </w:r>
      <w:proofErr w:type="spellEnd"/>
      <w:r>
        <w:rPr>
          <w:sz w:val="21"/>
          <w:szCs w:val="21"/>
        </w:rPr>
        <w:t>), tommy bar — herkennen en functie benoemen</w:t>
      </w:r>
    </w:p>
    <w:p w14:paraId="1D3FA578" w14:textId="77777777" w:rsidR="005778AD" w:rsidRDefault="00FF520D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Werking van </w:t>
      </w:r>
      <w:proofErr w:type="spellStart"/>
      <w:r>
        <w:rPr>
          <w:sz w:val="21"/>
          <w:szCs w:val="21"/>
        </w:rPr>
        <w:t>torquen</w:t>
      </w:r>
      <w:proofErr w:type="spellEnd"/>
      <w:r>
        <w:rPr>
          <w:sz w:val="21"/>
          <w:szCs w:val="21"/>
        </w:rPr>
        <w:t xml:space="preserve"> en </w:t>
      </w:r>
      <w:proofErr w:type="spellStart"/>
      <w:r>
        <w:rPr>
          <w:sz w:val="21"/>
          <w:szCs w:val="21"/>
        </w:rPr>
        <w:t>tensioning</w:t>
      </w:r>
      <w:proofErr w:type="spellEnd"/>
      <w:r>
        <w:rPr>
          <w:sz w:val="21"/>
          <w:szCs w:val="21"/>
        </w:rPr>
        <w:t>: verschil tussen aangebrachte kracht (</w:t>
      </w:r>
      <w:proofErr w:type="spellStart"/>
      <w:r>
        <w:rPr>
          <w:sz w:val="21"/>
          <w:szCs w:val="21"/>
        </w:rPr>
        <w:t>Applied</w:t>
      </w:r>
      <w:proofErr w:type="spellEnd"/>
      <w:r>
        <w:rPr>
          <w:sz w:val="21"/>
          <w:szCs w:val="21"/>
        </w:rPr>
        <w:t>) en overblijvende kracht (</w:t>
      </w:r>
      <w:proofErr w:type="spellStart"/>
      <w:r>
        <w:rPr>
          <w:sz w:val="21"/>
          <w:szCs w:val="21"/>
        </w:rPr>
        <w:t>Residual</w:t>
      </w:r>
      <w:proofErr w:type="spellEnd"/>
      <w:r>
        <w:rPr>
          <w:sz w:val="21"/>
          <w:szCs w:val="21"/>
        </w:rPr>
        <w:t xml:space="preserve">), de 100%/50%/25% </w:t>
      </w:r>
      <w:proofErr w:type="spellStart"/>
      <w:r>
        <w:rPr>
          <w:sz w:val="21"/>
          <w:szCs w:val="21"/>
        </w:rPr>
        <w:t>tensioningprocedure</w:t>
      </w:r>
      <w:proofErr w:type="spellEnd"/>
      <w:r>
        <w:rPr>
          <w:sz w:val="21"/>
          <w:szCs w:val="21"/>
        </w:rPr>
        <w:t>, doel van A-druk en B-druk</w:t>
      </w:r>
    </w:p>
    <w:p w14:paraId="2DBBA8B0" w14:textId="77777777" w:rsidR="005778AD" w:rsidRDefault="00FF520D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Werkwijze bij het </w:t>
      </w:r>
      <w:proofErr w:type="spellStart"/>
      <w:r>
        <w:rPr>
          <w:sz w:val="21"/>
          <w:szCs w:val="21"/>
        </w:rPr>
        <w:t>torquen</w:t>
      </w:r>
      <w:proofErr w:type="spellEnd"/>
      <w:r>
        <w:rPr>
          <w:sz w:val="21"/>
          <w:szCs w:val="21"/>
        </w:rPr>
        <w:t xml:space="preserve"> en </w:t>
      </w:r>
      <w:proofErr w:type="spellStart"/>
      <w:r>
        <w:rPr>
          <w:sz w:val="21"/>
          <w:szCs w:val="21"/>
        </w:rPr>
        <w:t>tensionen</w:t>
      </w:r>
      <w:proofErr w:type="spellEnd"/>
      <w:r>
        <w:rPr>
          <w:sz w:val="21"/>
          <w:szCs w:val="21"/>
        </w:rPr>
        <w:t xml:space="preserve">: reden voor een halve slag lossen van de </w:t>
      </w:r>
      <w:proofErr w:type="spellStart"/>
      <w:r>
        <w:rPr>
          <w:sz w:val="21"/>
          <w:szCs w:val="21"/>
        </w:rPr>
        <w:t>puller</w:t>
      </w:r>
      <w:proofErr w:type="spellEnd"/>
      <w:r>
        <w:rPr>
          <w:sz w:val="21"/>
          <w:szCs w:val="21"/>
        </w:rPr>
        <w:t xml:space="preserve">, volgorde (kruislings) bij het lossen van bouten, methode bij </w:t>
      </w:r>
      <w:proofErr w:type="spellStart"/>
      <w:r>
        <w:rPr>
          <w:sz w:val="21"/>
          <w:szCs w:val="21"/>
        </w:rPr>
        <w:t>tensioners</w:t>
      </w:r>
      <w:proofErr w:type="spellEnd"/>
      <w:r>
        <w:rPr>
          <w:sz w:val="21"/>
          <w:szCs w:val="21"/>
        </w:rPr>
        <w:t xml:space="preserve"> die niet op de bouten passen, werkwijze bij het vastzetten van </w:t>
      </w:r>
      <w:proofErr w:type="spellStart"/>
      <w:r>
        <w:rPr>
          <w:sz w:val="21"/>
          <w:szCs w:val="21"/>
        </w:rPr>
        <w:t>studbolts</w:t>
      </w:r>
      <w:proofErr w:type="spellEnd"/>
      <w:r>
        <w:rPr>
          <w:sz w:val="21"/>
          <w:szCs w:val="21"/>
        </w:rPr>
        <w:t>, functie van flensprotocol en flenslabel</w:t>
      </w:r>
    </w:p>
    <w:p w14:paraId="13433557" w14:textId="77777777" w:rsidR="005778AD" w:rsidRDefault="005778AD"/>
    <w:p w14:paraId="14621670" w14:textId="77777777" w:rsidR="005778AD" w:rsidRDefault="00FF520D">
      <w:pPr>
        <w:spacing w:after="160"/>
      </w:pPr>
      <w:r>
        <w:rPr>
          <w:b/>
          <w:bCs/>
          <w:sz w:val="21"/>
          <w:szCs w:val="21"/>
        </w:rPr>
        <w:t>Praktijk</w:t>
      </w:r>
    </w:p>
    <w:p w14:paraId="12037346" w14:textId="77777777" w:rsidR="005778AD" w:rsidRDefault="00FF520D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Voorbereiding: LMRA uitvoeren, voorgeschreven </w:t>
      </w:r>
      <w:proofErr w:type="spellStart"/>
      <w:r>
        <w:rPr>
          <w:sz w:val="21"/>
          <w:szCs w:val="21"/>
        </w:rPr>
        <w:t>pbm's</w:t>
      </w:r>
      <w:proofErr w:type="spellEnd"/>
      <w:r>
        <w:rPr>
          <w:sz w:val="21"/>
          <w:szCs w:val="21"/>
        </w:rPr>
        <w:t xml:space="preserve"> gebruiken, de apparatuur controleren vóór aanvang van de werkzaamheden</w:t>
      </w:r>
    </w:p>
    <w:p w14:paraId="2969FAD4" w14:textId="77777777" w:rsidR="005778AD" w:rsidRDefault="00FF520D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Werkhouding: de opdracht volgens het flensprotocol uitvoeren, veilig en ordelijk werken, samenwerken en communiceren met de bediener van de apparatuur, de apparatuur tijdens gebruik controleren en instellen, het flensprotocol volledig invullen</w:t>
      </w:r>
    </w:p>
    <w:p w14:paraId="61C86BE8" w14:textId="77777777" w:rsidR="005778AD" w:rsidRDefault="00FF520D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Gebruik van apparatuur, gereedschap en meetmiddelen: torque- en </w:t>
      </w:r>
      <w:proofErr w:type="spellStart"/>
      <w:r>
        <w:rPr>
          <w:sz w:val="21"/>
          <w:szCs w:val="21"/>
        </w:rPr>
        <w:t>tensioningapparatuur</w:t>
      </w:r>
      <w:proofErr w:type="spellEnd"/>
      <w:r>
        <w:rPr>
          <w:sz w:val="21"/>
          <w:szCs w:val="21"/>
        </w:rPr>
        <w:t>, ringsleutels, steeksleutels, stalen meetlat, schuifmaat</w:t>
      </w:r>
    </w:p>
    <w:p w14:paraId="60E09BC4" w14:textId="77777777" w:rsidR="005778AD" w:rsidRDefault="00FF520D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Aanspannen (</w:t>
      </w:r>
      <w:proofErr w:type="spellStart"/>
      <w:r>
        <w:rPr>
          <w:sz w:val="21"/>
          <w:szCs w:val="21"/>
        </w:rPr>
        <w:t>torquen</w:t>
      </w:r>
      <w:proofErr w:type="spellEnd"/>
      <w:r>
        <w:rPr>
          <w:sz w:val="21"/>
          <w:szCs w:val="21"/>
        </w:rPr>
        <w:t>): benodigde druk opzoeken en invullen op het protocol, draadlengte buiten de moeren verdelen, moeren kruislings aantrekken, K- en L-maten meten en invullen, controleren of de pakking evenredig is ingedrukt, bouten losmaken volgens procedure</w:t>
      </w:r>
    </w:p>
    <w:p w14:paraId="23C48B0B" w14:textId="77777777" w:rsidR="005778AD" w:rsidRDefault="00FF520D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lastRenderedPageBreak/>
        <w:t>Aanspannen (</w:t>
      </w:r>
      <w:proofErr w:type="spellStart"/>
      <w:r>
        <w:rPr>
          <w:sz w:val="21"/>
          <w:szCs w:val="21"/>
        </w:rPr>
        <w:t>tensionen</w:t>
      </w:r>
      <w:proofErr w:type="spellEnd"/>
      <w:r>
        <w:rPr>
          <w:sz w:val="21"/>
          <w:szCs w:val="21"/>
        </w:rPr>
        <w:t>, 50%-methode): controleren of de vijzelmoer (</w:t>
      </w:r>
      <w:proofErr w:type="spellStart"/>
      <w:r>
        <w:rPr>
          <w:sz w:val="21"/>
          <w:szCs w:val="21"/>
        </w:rPr>
        <w:t>puller</w:t>
      </w:r>
      <w:proofErr w:type="spellEnd"/>
      <w:r>
        <w:rPr>
          <w:sz w:val="21"/>
          <w:szCs w:val="21"/>
        </w:rPr>
        <w:t>) op de bout is gedraaid, K-maten meten, de A-druk en B-druk elk 3x toepassen met inachtneming van de relaxatie van de pakking, L-maten meten, bouten volgens procedure losmaken</w:t>
      </w:r>
    </w:p>
    <w:p w14:paraId="4616DA7F" w14:textId="77777777" w:rsidR="005778AD" w:rsidRDefault="00FF520D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2.3 Lesmateriaal</w:t>
      </w:r>
    </w:p>
    <w:p w14:paraId="75C90822" w14:textId="77777777" w:rsidR="005778AD" w:rsidRDefault="00FF520D">
      <w:pPr>
        <w:pStyle w:val="Lijstalinea"/>
        <w:numPr>
          <w:ilvl w:val="0"/>
          <w:numId w:val="1"/>
        </w:numPr>
        <w:spacing w:after="80"/>
      </w:pPr>
      <w:proofErr w:type="spellStart"/>
      <w:r>
        <w:rPr>
          <w:sz w:val="21"/>
          <w:szCs w:val="21"/>
        </w:rPr>
        <w:t>PowerPoint-presentatie</w:t>
      </w:r>
      <w:proofErr w:type="spellEnd"/>
    </w:p>
    <w:p w14:paraId="3C4A03ED" w14:textId="77777777" w:rsidR="005778AD" w:rsidRDefault="00FF520D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Lesboek/cursusmateriaal conform de SOG-P eisen</w:t>
      </w:r>
    </w:p>
    <w:p w14:paraId="7E85736F" w14:textId="77777777" w:rsidR="005778AD" w:rsidRDefault="00FF520D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Praktijkopstelling met flenzen en hydraulische Torque- en </w:t>
      </w:r>
      <w:proofErr w:type="spellStart"/>
      <w:r>
        <w:rPr>
          <w:sz w:val="21"/>
          <w:szCs w:val="21"/>
        </w:rPr>
        <w:t>Tensioningapparatuur</w:t>
      </w:r>
      <w:proofErr w:type="spellEnd"/>
    </w:p>
    <w:p w14:paraId="60AA6F72" w14:textId="77777777" w:rsidR="005778AD" w:rsidRDefault="00FF520D">
      <w:r>
        <w:br w:type="page"/>
      </w:r>
    </w:p>
    <w:p w14:paraId="058247A7" w14:textId="77777777" w:rsidR="005778AD" w:rsidRDefault="00FF520D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3  Examinering</w:t>
      </w:r>
    </w:p>
    <w:p w14:paraId="72037FF9" w14:textId="77777777" w:rsidR="005778AD" w:rsidRDefault="00FF520D">
      <w:pPr>
        <w:spacing w:after="160"/>
      </w:pPr>
      <w:r>
        <w:rPr>
          <w:sz w:val="21"/>
          <w:szCs w:val="21"/>
        </w:rPr>
        <w:t xml:space="preserve">Een deelnemer </w:t>
      </w:r>
      <w:proofErr w:type="spellStart"/>
      <w:r>
        <w:rPr>
          <w:sz w:val="21"/>
          <w:szCs w:val="21"/>
        </w:rPr>
        <w:t>WFPrT&amp;T</w:t>
      </w:r>
      <w:proofErr w:type="spellEnd"/>
      <w:r>
        <w:rPr>
          <w:sz w:val="21"/>
          <w:szCs w:val="21"/>
        </w:rPr>
        <w:t xml:space="preserve"> ontvangt het SOG-P diploma Werken aan Flensverbindingen volgens Protocol met Torque- en </w:t>
      </w:r>
      <w:proofErr w:type="spellStart"/>
      <w:r>
        <w:rPr>
          <w:sz w:val="21"/>
          <w:szCs w:val="21"/>
        </w:rPr>
        <w:t>Tensioning</w:t>
      </w:r>
      <w:proofErr w:type="spellEnd"/>
      <w:r>
        <w:rPr>
          <w:sz w:val="21"/>
          <w:szCs w:val="21"/>
        </w:rPr>
        <w:t>-apparatuur als aan onderstaande wordt voldaan. Het diploma wordt opgenomen in het Centraal Diploma Register van het SSVV.</w:t>
      </w:r>
    </w:p>
    <w:p w14:paraId="0B51570A" w14:textId="77777777" w:rsidR="005778AD" w:rsidRDefault="00FF520D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3.1 Criteria voor kandidaten</w:t>
      </w:r>
    </w:p>
    <w:p w14:paraId="4A84DD8B" w14:textId="77777777" w:rsidR="005778AD" w:rsidRDefault="00FF520D">
      <w:pPr>
        <w:spacing w:after="160"/>
      </w:pPr>
      <w:r>
        <w:rPr>
          <w:sz w:val="21"/>
          <w:szCs w:val="21"/>
        </w:rPr>
        <w:t>Voorwaarden voor deelname:</w:t>
      </w:r>
    </w:p>
    <w:p w14:paraId="6633FF33" w14:textId="77777777" w:rsidR="005778AD" w:rsidRDefault="00FF520D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is minimaal 18 jaar oud;</w:t>
      </w:r>
    </w:p>
    <w:p w14:paraId="73D24255" w14:textId="77777777" w:rsidR="005778AD" w:rsidRDefault="00FF520D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is bekend met werkzaamheden in de (</w:t>
      </w:r>
      <w:proofErr w:type="spellStart"/>
      <w:r>
        <w:rPr>
          <w:sz w:val="21"/>
          <w:szCs w:val="21"/>
        </w:rPr>
        <w:t>petro</w:t>
      </w:r>
      <w:proofErr w:type="spellEnd"/>
      <w:r>
        <w:rPr>
          <w:sz w:val="21"/>
          <w:szCs w:val="21"/>
        </w:rPr>
        <w:t>)chemische industrie;</w:t>
      </w:r>
    </w:p>
    <w:p w14:paraId="6447ABEA" w14:textId="77777777" w:rsidR="005778AD" w:rsidRDefault="00FF520D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beschikt over een geldig B-VCA-diploma of een gelijkwaardig vastgesteld diploma of certificaat (zie het overzicht vrijstellingen en gelijkstellingen SOG-examens);</w:t>
      </w:r>
    </w:p>
    <w:p w14:paraId="2C9B25B9" w14:textId="77777777" w:rsidR="005778AD" w:rsidRDefault="00FF520D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beheerst de taal waarin de opleiding en examinering plaatsvinden.</w:t>
      </w:r>
    </w:p>
    <w:p w14:paraId="5702EB65" w14:textId="77777777" w:rsidR="005778AD" w:rsidRDefault="00FF520D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3.2 Examinering theorie</w:t>
      </w:r>
    </w:p>
    <w:p w14:paraId="51DAC114" w14:textId="2B0A1C4C" w:rsidR="0064348C" w:rsidRPr="0064348C" w:rsidRDefault="0064348C">
      <w:pPr>
        <w:pStyle w:val="Lijstalinea"/>
        <w:numPr>
          <w:ilvl w:val="0"/>
          <w:numId w:val="1"/>
        </w:numPr>
        <w:spacing w:after="80"/>
        <w:rPr/>
      </w:pPr>
      <w:r w:rsidRPr="0064348C">
        <w:rPr>
          <w:sz w:val="21"/>
          <w:szCs w:val="21"/>
        </w:rPr>
        <w:t>Het theorie-examen duurt 30 minuten</w:t>
      </w:r>
      <w:r w:rsidRPr="0064348C">
        <w:rPr>
          <w:sz w:val="21"/>
          <w:szCs w:val="21"/>
        </w:rPr>
        <w:t>;</w:t>
      </w:r>
    </w:p>
    <w:p w14:paraId="260D5C95" w14:textId="68A66523" w:rsidR="005778AD" w:rsidRDefault="00FF520D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examen bestaat uit 20 vragen (punten)</w:t>
      </w:r>
      <w:r w:rsidR="0064348C">
        <w:rPr>
          <w:sz w:val="21"/>
          <w:szCs w:val="21"/>
        </w:rPr>
        <w:t xml:space="preserve"> </w:t>
      </w:r>
      <w:r w:rsidR="0064348C" w:rsidRPr="0064348C">
        <w:rPr>
          <w:sz w:val="21"/>
          <w:szCs w:val="21"/>
        </w:rPr>
        <w:t>waarvan minimaal</w:t>
      </w:r>
      <w:r w:rsidR="0064348C">
        <w:rPr>
          <w:sz w:val="21"/>
          <w:szCs w:val="21"/>
        </w:rPr>
        <w:t xml:space="preserve"> 14</w:t>
      </w:r>
      <w:r w:rsidR="0064348C" w:rsidRPr="0064348C">
        <w:rPr>
          <w:sz w:val="21"/>
          <w:szCs w:val="21"/>
        </w:rPr>
        <w:t xml:space="preserve"> </w:t>
      </w:r>
      <w:r w:rsidR="0064348C" w:rsidRPr="009B6305">
        <w:rPr>
          <w:sz w:val="21"/>
          <w:szCs w:val="21"/>
        </w:rPr>
        <w:t>punten behaald moeten worden voor een voldoende</w:t>
      </w:r>
      <w:r w:rsidR="0064348C">
        <w:rPr>
          <w:sz w:val="21"/>
          <w:szCs w:val="21"/>
        </w:rPr>
        <w:t>.</w:t>
      </w:r>
    </w:p>
    <w:p w14:paraId="0D369D21" w14:textId="77777777" w:rsidR="005778AD" w:rsidRDefault="00FF520D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3.3 Examinering praktijk</w:t>
      </w:r>
    </w:p>
    <w:p w14:paraId="0336A819" w14:textId="77777777" w:rsidR="005778AD" w:rsidRPr="0064348C" w:rsidRDefault="00FF520D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Onderdelen: veiligheidsregels en voorbereiding, werkhouding, gebruik van apparatuur/gereedschap/meetmiddelen, aanspannen (</w:t>
      </w:r>
      <w:proofErr w:type="spellStart"/>
      <w:r>
        <w:rPr>
          <w:sz w:val="21"/>
          <w:szCs w:val="21"/>
        </w:rPr>
        <w:t>torquen</w:t>
      </w:r>
      <w:proofErr w:type="spellEnd"/>
      <w:r>
        <w:rPr>
          <w:sz w:val="21"/>
          <w:szCs w:val="21"/>
        </w:rPr>
        <w:t>) en aanspannen (</w:t>
      </w:r>
      <w:proofErr w:type="spellStart"/>
      <w:r>
        <w:rPr>
          <w:sz w:val="21"/>
          <w:szCs w:val="21"/>
        </w:rPr>
        <w:t>tensionen</w:t>
      </w:r>
      <w:proofErr w:type="spellEnd"/>
      <w:r>
        <w:rPr>
          <w:sz w:val="21"/>
          <w:szCs w:val="21"/>
        </w:rPr>
        <w:t>);</w:t>
      </w:r>
    </w:p>
    <w:p w14:paraId="62DB87E5" w14:textId="77777777" w:rsidR="005778AD" w:rsidRPr="0064348C" w:rsidRDefault="00FF520D">
      <w:pPr>
        <w:pStyle w:val="Lijstalinea"/>
        <w:numPr>
          <w:ilvl w:val="0"/>
          <w:numId w:val="1"/>
        </w:numPr>
        <w:spacing w:after="80"/>
        <w:rPr/>
      </w:pPr>
      <w:proofErr w:type="spellStart"/>
      <w:r w:rsidRPr="0064348C">
        <w:rPr>
          <w:sz w:val="21"/>
          <w:szCs w:val="21"/>
        </w:rPr>
        <w:t>Het praktijkexamen duurt 105 minuten per koppel kandidaten; maximaal 4 kandidaten per examinator.</w:t>
      </w:r>
      <w:proofErr w:type="spellEnd"/>
      <w:proofErr w:type="spellStart"/>
      <w:proofErr w:type="spellEnd"/>
    </w:p>
    <w:p w14:paraId="1AF93A9B" w14:textId="77777777" w:rsidR="005778AD" w:rsidRDefault="00FF520D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3.4 Herkansing</w:t>
      </w:r>
    </w:p>
    <w:p w14:paraId="664A11B1" w14:textId="77777777" w:rsidR="005778AD" w:rsidRDefault="00FF520D">
      <w:pPr>
        <w:spacing w:after="160"/>
      </w:pPr>
      <w:r>
        <w:rPr>
          <w:sz w:val="21"/>
          <w:szCs w:val="21"/>
        </w:rPr>
        <w:t>Als een kandidaat niet is geslaagd, mag hij/zij de onvoldoende onderdelen herkansen:</w:t>
      </w:r>
    </w:p>
    <w:p w14:paraId="429594C8" w14:textId="77777777" w:rsidR="005778AD" w:rsidRDefault="00FF520D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Is de kandidaat voor een onderdeel geslaagd, dan blijft het resultaat van dat onderdeel zes maanden geldig;</w:t>
      </w:r>
    </w:p>
    <w:p w14:paraId="7F79A28E" w14:textId="77777777" w:rsidR="005778AD" w:rsidRDefault="00FF520D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kan het andere onderdeel binnen deze zes maanden herkansen;</w:t>
      </w:r>
    </w:p>
    <w:p w14:paraId="785E22FC" w14:textId="77777777" w:rsidR="005778AD" w:rsidRDefault="00FF520D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Na zes maanden moet de kandidaat de opleiding opnieuw volgen en de beide examens opnieuw afleggen bij hetzelfde of een ander opleidingscentrum en/of examencentrum.</w:t>
      </w:r>
    </w:p>
    <w:p w14:paraId="4E71120F" w14:textId="39574C99" w:rsidR="005778AD" w:rsidRDefault="00FF520D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 xml:space="preserve">3.5 Geldigheid van de </w:t>
      </w:r>
      <w:r w:rsidR="0064348C" w:rsidRPr="009B6305">
        <w:rPr>
          <w:b/>
          <w:bCs/>
          <w:color w:val="17705F"/>
          <w:sz w:val="24"/>
          <w:szCs w:val="24"/>
        </w:rPr>
        <w:t>SOG-P-kwalificatie</w:t>
      </w:r>
      <w:r w:rsidR="0064348C">
        <w:rPr>
          <w:b/>
          <w:bCs/>
          <w:color w:val="17705F"/>
          <w:sz w:val="24"/>
          <w:szCs w:val="24"/>
        </w:rPr>
        <w:t xml:space="preserve"> </w:t>
      </w:r>
      <w:r>
        <w:rPr>
          <w:b/>
          <w:bCs/>
          <w:color w:val="17705F"/>
          <w:sz w:val="24"/>
          <w:szCs w:val="24"/>
        </w:rPr>
        <w:t xml:space="preserve">Werken aan Flensverbindingen volgens Protocol met Torque- en </w:t>
      </w:r>
      <w:proofErr w:type="spellStart"/>
      <w:r>
        <w:rPr>
          <w:b/>
          <w:bCs/>
          <w:color w:val="17705F"/>
          <w:sz w:val="24"/>
          <w:szCs w:val="24"/>
        </w:rPr>
        <w:t>Tensioning</w:t>
      </w:r>
      <w:proofErr w:type="spellEnd"/>
      <w:r>
        <w:rPr>
          <w:b/>
          <w:bCs/>
          <w:color w:val="17705F"/>
          <w:sz w:val="24"/>
          <w:szCs w:val="24"/>
        </w:rPr>
        <w:t>-apparatuur (</w:t>
      </w:r>
      <w:proofErr w:type="spellStart"/>
      <w:r>
        <w:rPr>
          <w:b/>
          <w:bCs/>
          <w:color w:val="17705F"/>
          <w:sz w:val="24"/>
          <w:szCs w:val="24"/>
        </w:rPr>
        <w:t>WFPrT&amp;T</w:t>
      </w:r>
      <w:proofErr w:type="spellEnd"/>
      <w:r>
        <w:rPr>
          <w:b/>
          <w:bCs/>
          <w:color w:val="17705F"/>
          <w:sz w:val="24"/>
          <w:szCs w:val="24"/>
        </w:rPr>
        <w:t>)</w:t>
      </w:r>
    </w:p>
    <w:p w14:paraId="62CEB4AB" w14:textId="7DFABCFA" w:rsidR="005778AD" w:rsidRDefault="00FF520D">
      <w:pPr>
        <w:spacing w:after="160"/>
      </w:pPr>
      <w:r>
        <w:rPr>
          <w:sz w:val="21"/>
          <w:szCs w:val="21"/>
        </w:rPr>
        <w:t xml:space="preserve">De geldigheid van deze </w:t>
      </w:r>
      <w:r w:rsidR="0064348C" w:rsidRPr="009B6305">
        <w:rPr>
          <w:sz w:val="21"/>
          <w:szCs w:val="21"/>
        </w:rPr>
        <w:t>SOG-P</w:t>
      </w:r>
      <w:r w:rsidR="0064348C">
        <w:rPr>
          <w:sz w:val="21"/>
          <w:szCs w:val="21"/>
        </w:rPr>
        <w:t xml:space="preserve"> </w:t>
      </w:r>
      <w:r>
        <w:rPr>
          <w:sz w:val="21"/>
          <w:szCs w:val="21"/>
        </w:rPr>
        <w:t>kwalificatie bedraagt 5 jaar.</w:t>
      </w:r>
    </w:p>
    <w:p w14:paraId="2EF6018D" w14:textId="77777777" w:rsidR="005778AD" w:rsidRDefault="00FF520D">
      <w:r>
        <w:br w:type="page"/>
      </w:r>
    </w:p>
    <w:p w14:paraId="2EA65A9C" w14:textId="77777777" w:rsidR="005778AD" w:rsidRDefault="00FF520D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4  Kosten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5"/>
        <w:gridCol w:w="6305"/>
      </w:tblGrid>
      <w:tr w:rsidR="005778AD" w14:paraId="798C1ACE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EEEB16" w14:textId="77777777" w:rsidR="005778AD" w:rsidRDefault="00FF520D">
            <w:r>
              <w:t>Cursuskosten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BD91B7" w14:textId="77777777" w:rsidR="005778AD" w:rsidRDefault="00FF520D">
            <w:r>
              <w:t>€ 339,90 p.p.</w:t>
            </w:r>
          </w:p>
        </w:tc>
      </w:tr>
      <w:tr w:rsidR="005778AD" w14:paraId="173FDAB7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ED3E76" w14:textId="77777777" w:rsidR="005778AD" w:rsidRDefault="00FF520D">
            <w:r>
              <w:t>Examenkosten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81DE74" w14:textId="77777777" w:rsidR="005778AD" w:rsidRDefault="00FF520D">
            <w:r>
              <w:t>€ 81,00 p.p.</w:t>
            </w:r>
          </w:p>
        </w:tc>
      </w:tr>
      <w:tr w:rsidR="005778AD" w14:paraId="78EF59D5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B65867" w14:textId="77777777" w:rsidR="005778AD" w:rsidRDefault="00FF520D">
            <w:r>
              <w:t>Certificering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6A2A8D" w14:textId="77777777" w:rsidR="005778AD" w:rsidRDefault="00FF520D">
            <w:r>
              <w:t>VCA / SOG</w:t>
            </w:r>
          </w:p>
        </w:tc>
      </w:tr>
      <w:tr w:rsidR="005778AD" w14:paraId="0F7F848A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562EE7" w14:textId="77777777" w:rsidR="005778AD" w:rsidRDefault="00FF520D">
            <w:r>
              <w:t>Geldigheid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520466" w14:textId="77777777" w:rsidR="005778AD" w:rsidRDefault="00FF520D">
            <w:r>
              <w:t>5 jaar</w:t>
            </w:r>
          </w:p>
        </w:tc>
      </w:tr>
      <w:tr w:rsidR="005778AD" w14:paraId="44445465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0C608D" w14:textId="77777777" w:rsidR="005778AD" w:rsidRDefault="00FF520D">
            <w:r>
              <w:t>Cursusduur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E0C077" w14:textId="77777777" w:rsidR="005778AD" w:rsidRDefault="00FF520D">
            <w:r>
              <w:t>1 dag</w:t>
            </w:r>
          </w:p>
        </w:tc>
      </w:tr>
    </w:tbl>
    <w:p w14:paraId="0C668541" w14:textId="77777777" w:rsidR="005778AD" w:rsidRDefault="005778AD"/>
    <w:p w14:paraId="5412CAEE" w14:textId="77777777" w:rsidR="005778AD" w:rsidRDefault="00FF520D">
      <w:pPr>
        <w:spacing w:after="160"/>
      </w:pPr>
      <w:r>
        <w:rPr>
          <w:color w:val="555555"/>
          <w:sz w:val="18"/>
          <w:szCs w:val="18"/>
        </w:rPr>
        <w:t>Kosten zijn inclusief lesmateriaal en lunch. Examenkosten worden separaat doorbelast. Prijzen zijn exclusief btw.</w:t>
      </w:r>
    </w:p>
    <w:sectPr w:rsidR="005778AD">
      <w:headerReference w:type="default" r:id="rId7"/>
      <w:footerReference w:type="default" r:id="rId8"/>
      <w:pgSz w:w="11906" w:h="16838"/>
      <w:pgMar w:top="1100" w:right="1100" w:bottom="1100" w:left="11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13C77" w14:textId="77777777" w:rsidR="00FF520D" w:rsidRDefault="00FF520D">
      <w:r>
        <w:separator/>
      </w:r>
    </w:p>
  </w:endnote>
  <w:endnote w:type="continuationSeparator" w:id="0">
    <w:p w14:paraId="606E25C2" w14:textId="77777777" w:rsidR="00FF520D" w:rsidRDefault="00FF5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08E4F" w14:textId="77777777" w:rsidR="005778AD" w:rsidRDefault="00FF520D">
    <w:pPr>
      <w:pBdr>
        <w:top w:val="single" w:sz="4" w:space="4" w:color="AAAAAA"/>
      </w:pBdr>
    </w:pPr>
    <w:r>
      <w:rPr>
        <w:color w:val="666666"/>
        <w:sz w:val="15"/>
        <w:szCs w:val="15"/>
      </w:rPr>
      <w:t>WFPR MET TORQUE- EN TENSIONING-APPARATUUR FINALE VERSIE 1.0</w:t>
    </w:r>
  </w:p>
  <w:p w14:paraId="6CC03E5E" w14:textId="77777777" w:rsidR="005778AD" w:rsidRDefault="00FF520D">
    <w:pPr>
      <w:jc w:val="right"/>
    </w:pPr>
    <w:r>
      <w:rPr>
        <w:color w:val="666666"/>
        <w:sz w:val="15"/>
        <w:szCs w:val="15"/>
      </w:rPr>
      <w:t xml:space="preserve">Pagina </w:t>
    </w:r>
    <w:r>
      <w:rPr>
        <w:color w:val="666666"/>
        <w:sz w:val="15"/>
        <w:szCs w:val="15"/>
      </w:rPr>
      <w:fldChar w:fldCharType="begin"/>
    </w:r>
    <w:r>
      <w:rPr>
        <w:color w:val="666666"/>
        <w:sz w:val="15"/>
        <w:szCs w:val="15"/>
      </w:rPr>
      <w:instrText>PAGE</w:instrText>
    </w:r>
    <w:r>
      <w:rPr>
        <w:color w:val="666666"/>
        <w:sz w:val="15"/>
        <w:szCs w:val="15"/>
      </w:rPr>
      <w:fldChar w:fldCharType="separate"/>
    </w:r>
    <w:r w:rsidR="0064348C">
      <w:rPr>
        <w:noProof/>
        <w:color w:val="666666"/>
        <w:sz w:val="15"/>
        <w:szCs w:val="15"/>
      </w:rPr>
      <w:t>1</w:t>
    </w:r>
    <w:r>
      <w:rPr>
        <w:color w:val="666666"/>
        <w:sz w:val="15"/>
        <w:szCs w:val="15"/>
      </w:rPr>
      <w:fldChar w:fldCharType="end"/>
    </w:r>
    <w:r>
      <w:rPr>
        <w:color w:val="666666"/>
        <w:sz w:val="15"/>
        <w:szCs w:val="15"/>
      </w:rPr>
      <w:t xml:space="preserve"> van </w:t>
    </w:r>
    <w:r>
      <w:rPr>
        <w:color w:val="666666"/>
        <w:sz w:val="15"/>
        <w:szCs w:val="15"/>
      </w:rPr>
      <w:fldChar w:fldCharType="begin"/>
    </w:r>
    <w:r>
      <w:rPr>
        <w:color w:val="666666"/>
        <w:sz w:val="15"/>
        <w:szCs w:val="15"/>
      </w:rPr>
      <w:instrText>NUMPAGES</w:instrText>
    </w:r>
    <w:r>
      <w:rPr>
        <w:color w:val="666666"/>
        <w:sz w:val="15"/>
        <w:szCs w:val="15"/>
      </w:rPr>
      <w:fldChar w:fldCharType="separate"/>
    </w:r>
    <w:r w:rsidR="0064348C">
      <w:rPr>
        <w:noProof/>
        <w:color w:val="666666"/>
        <w:sz w:val="15"/>
        <w:szCs w:val="15"/>
      </w:rPr>
      <w:t>2</w:t>
    </w:r>
    <w:r>
      <w:rPr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F5863" w14:textId="77777777" w:rsidR="00FF520D" w:rsidRDefault="00FF520D">
      <w:r>
        <w:separator/>
      </w:r>
    </w:p>
  </w:footnote>
  <w:footnote w:type="continuationSeparator" w:id="0">
    <w:p w14:paraId="18DC50FF" w14:textId="77777777" w:rsidR="00FF520D" w:rsidRDefault="00FF52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5278"/>
      <w:gridCol w:w="4428"/>
    </w:tblGrid>
    <w:tr w:rsidR="005778AD" w14:paraId="29286CB6" w14:textId="77777777">
      <w:tblPrEx>
        <w:tblCellMar>
          <w:top w:w="0" w:type="dxa"/>
          <w:bottom w:w="0" w:type="dxa"/>
        </w:tblCellMar>
      </w:tblPrEx>
      <w:tc>
        <w:tcPr>
          <w:tcW w:w="0" w:type="auto"/>
        </w:tcPr>
        <w:p w14:paraId="62F306E9" w14:textId="77777777" w:rsidR="005778AD" w:rsidRDefault="00FF520D">
          <w:r>
            <w:rPr>
              <w:noProof/>
            </w:rPr>
            <w:drawing>
              <wp:inline distT="0" distB="0" distL="0" distR="0" wp14:anchorId="614D2610" wp14:editId="67BA2208">
                <wp:extent cx="1228725" cy="762000"/>
                <wp:effectExtent l="0" t="0" r="0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8725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</w:tcPr>
        <w:p w14:paraId="205CF4CF" w14:textId="77777777" w:rsidR="005778AD" w:rsidRDefault="00FF520D">
          <w:pPr>
            <w:jc w:val="right"/>
          </w:pPr>
          <w:r>
            <w:rPr>
              <w:noProof/>
            </w:rPr>
            <w:drawing>
              <wp:inline distT="0" distB="0" distL="0" distR="0" wp14:anchorId="6AB86E29" wp14:editId="40671241">
                <wp:extent cx="1028700" cy="762000"/>
                <wp:effectExtent l="0" t="0" r="0" b="0"/>
                <wp:docPr id="1798715602" name="Afbeelding 17987156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D33933"/>
    <w:multiLevelType w:val="hybridMultilevel"/>
    <w:tmpl w:val="0F404FC8"/>
    <w:lvl w:ilvl="0" w:tplc="201894C6">
      <w:start w:val="1"/>
      <w:numFmt w:val="bullet"/>
      <w:lvlText w:val="●"/>
      <w:lvlJc w:val="left"/>
      <w:pPr>
        <w:ind w:left="720" w:hanging="360"/>
      </w:pPr>
    </w:lvl>
    <w:lvl w:ilvl="1" w:tplc="092E7C5C">
      <w:start w:val="1"/>
      <w:numFmt w:val="bullet"/>
      <w:lvlText w:val="○"/>
      <w:lvlJc w:val="left"/>
      <w:pPr>
        <w:ind w:left="1440" w:hanging="360"/>
      </w:pPr>
    </w:lvl>
    <w:lvl w:ilvl="2" w:tplc="742AF982">
      <w:start w:val="1"/>
      <w:numFmt w:val="bullet"/>
      <w:lvlText w:val="■"/>
      <w:lvlJc w:val="left"/>
      <w:pPr>
        <w:ind w:left="2160" w:hanging="360"/>
      </w:pPr>
    </w:lvl>
    <w:lvl w:ilvl="3" w:tplc="9886BA46">
      <w:start w:val="1"/>
      <w:numFmt w:val="bullet"/>
      <w:lvlText w:val="●"/>
      <w:lvlJc w:val="left"/>
      <w:pPr>
        <w:ind w:left="2880" w:hanging="360"/>
      </w:pPr>
    </w:lvl>
    <w:lvl w:ilvl="4" w:tplc="91921CF2">
      <w:start w:val="1"/>
      <w:numFmt w:val="bullet"/>
      <w:lvlText w:val="○"/>
      <w:lvlJc w:val="left"/>
      <w:pPr>
        <w:ind w:left="3600" w:hanging="360"/>
      </w:pPr>
    </w:lvl>
    <w:lvl w:ilvl="5" w:tplc="AFD02E7C">
      <w:start w:val="1"/>
      <w:numFmt w:val="bullet"/>
      <w:lvlText w:val="■"/>
      <w:lvlJc w:val="left"/>
      <w:pPr>
        <w:ind w:left="4320" w:hanging="360"/>
      </w:pPr>
    </w:lvl>
    <w:lvl w:ilvl="6" w:tplc="975082FC">
      <w:start w:val="1"/>
      <w:numFmt w:val="bullet"/>
      <w:lvlText w:val="●"/>
      <w:lvlJc w:val="left"/>
      <w:pPr>
        <w:ind w:left="5040" w:hanging="360"/>
      </w:pPr>
    </w:lvl>
    <w:lvl w:ilvl="7" w:tplc="A3BC0F08">
      <w:start w:val="1"/>
      <w:numFmt w:val="bullet"/>
      <w:lvlText w:val="●"/>
      <w:lvlJc w:val="left"/>
      <w:pPr>
        <w:ind w:left="5760" w:hanging="360"/>
      </w:pPr>
    </w:lvl>
    <w:lvl w:ilvl="8" w:tplc="27B6D51E">
      <w:start w:val="1"/>
      <w:numFmt w:val="bullet"/>
      <w:lvlText w:val="●"/>
      <w:lvlJc w:val="left"/>
      <w:pPr>
        <w:ind w:left="6480" w:hanging="360"/>
      </w:pPr>
    </w:lvl>
  </w:abstractNum>
  <w:num w:numId="1" w16cid:durableId="193581772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8AD"/>
    <w:rsid w:val="000A4419"/>
    <w:rsid w:val="005778AD"/>
    <w:rsid w:val="00637F9F"/>
    <w:rsid w:val="0064348C"/>
    <w:rsid w:val="00FF5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53790"/>
  <w15:docId w15:val="{4175AA82-9CEA-4A4F-858C-76510737C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992</Words>
  <Characters>5461</Characters>
  <Application>Microsoft Office Word</Application>
  <DocSecurity>4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Hans  van Goethem</cp:lastModifiedBy>
  <cp:revision>2</cp:revision>
  <dcterms:created xsi:type="dcterms:W3CDTF">2026-10-06T14:17:00Z</dcterms:created>
  <dcterms:modified xsi:type="dcterms:W3CDTF">2026-10-06T14:17:00Z</dcterms:modified>
</cp:coreProperties>
</file>